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eastAsia="zh-CN"/>
        </w:rPr>
      </w:pPr>
      <w:r>
        <w:rPr>
          <w:rFonts w:hint="eastAsia" w:ascii="黑体" w:hAnsi="黑体" w:eastAsia="黑体" w:cs="黑体"/>
          <w:sz w:val="36"/>
          <w:szCs w:val="36"/>
        </w:rPr>
        <w:t>上海东亚期货有限公司信息系统接入申请表V2.</w:t>
      </w:r>
      <w:r>
        <w:rPr>
          <w:rFonts w:hint="eastAsia" w:ascii="黑体" w:hAnsi="黑体" w:eastAsia="黑体" w:cs="黑体"/>
          <w:sz w:val="36"/>
          <w:szCs w:val="36"/>
          <w:lang w:val="en-US" w:eastAsia="zh-CN"/>
        </w:rPr>
        <w:t>1</w:t>
      </w:r>
    </w:p>
    <w:tbl>
      <w:tblPr>
        <w:tblStyle w:val="10"/>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3244"/>
        <w:gridCol w:w="130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736" w:type="dxa"/>
          </w:tcPr>
          <w:p>
            <w:pPr>
              <w:pStyle w:val="15"/>
              <w:spacing w:line="360" w:lineRule="auto"/>
              <w:ind w:firstLine="0" w:firstLineChars="0"/>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客户账号</w:t>
            </w:r>
          </w:p>
        </w:tc>
        <w:tc>
          <w:tcPr>
            <w:tcW w:w="3244" w:type="dxa"/>
          </w:tcPr>
          <w:p>
            <w:pPr>
              <w:pStyle w:val="15"/>
              <w:spacing w:line="360" w:lineRule="auto"/>
              <w:ind w:firstLine="0"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p>
        </w:tc>
        <w:tc>
          <w:tcPr>
            <w:tcW w:w="1300" w:type="dxa"/>
          </w:tcPr>
          <w:p>
            <w:pPr>
              <w:pStyle w:val="15"/>
              <w:spacing w:line="360" w:lineRule="auto"/>
              <w:ind w:firstLine="0" w:firstLineChars="0"/>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客户名称</w:t>
            </w:r>
          </w:p>
        </w:tc>
        <w:tc>
          <w:tcPr>
            <w:tcW w:w="3140" w:type="dxa"/>
          </w:tcPr>
          <w:p>
            <w:pPr>
              <w:pStyle w:val="15"/>
              <w:spacing w:line="360" w:lineRule="auto"/>
              <w:ind w:firstLine="0"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736" w:type="dxa"/>
          </w:tcPr>
          <w:p>
            <w:pPr>
              <w:pStyle w:val="15"/>
              <w:spacing w:line="360" w:lineRule="auto"/>
              <w:ind w:firstLine="0" w:firstLineChars="0"/>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联系方式</w:t>
            </w:r>
          </w:p>
        </w:tc>
        <w:tc>
          <w:tcPr>
            <w:tcW w:w="3244" w:type="dxa"/>
          </w:tcPr>
          <w:p>
            <w:pPr>
              <w:pStyle w:val="15"/>
              <w:spacing w:line="360" w:lineRule="auto"/>
              <w:ind w:firstLine="0" w:firstLineChars="0"/>
              <w:rPr>
                <w:rFonts w:hint="eastAsia"/>
                <w:color w:val="000000" w:themeColor="text1"/>
                <w:sz w:val="24"/>
                <w:szCs w:val="24"/>
                <w14:textFill>
                  <w14:solidFill>
                    <w14:schemeClr w14:val="tx1"/>
                  </w14:solidFill>
                </w14:textFill>
              </w:rPr>
            </w:pPr>
          </w:p>
        </w:tc>
        <w:tc>
          <w:tcPr>
            <w:tcW w:w="1300" w:type="dxa"/>
          </w:tcPr>
          <w:p>
            <w:pPr>
              <w:pStyle w:val="15"/>
              <w:spacing w:line="360" w:lineRule="auto"/>
              <w:ind w:firstLine="0" w:firstLineChars="0"/>
              <w:jc w:val="center"/>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邮  箱</w:t>
            </w:r>
          </w:p>
        </w:tc>
        <w:tc>
          <w:tcPr>
            <w:tcW w:w="3140" w:type="dxa"/>
          </w:tcPr>
          <w:p>
            <w:pPr>
              <w:pStyle w:val="15"/>
              <w:spacing w:line="360" w:lineRule="auto"/>
              <w:ind w:firstLine="0" w:firstLineChars="0"/>
              <w:rPr>
                <w:rFonts w:hint="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736" w:type="dxa"/>
            <w:vMerge w:val="restart"/>
            <w:vAlign w:val="center"/>
          </w:tcPr>
          <w:p>
            <w:pPr>
              <w:pStyle w:val="15"/>
              <w:spacing w:line="360" w:lineRule="auto"/>
              <w:ind w:firstLine="0" w:firstLineChars="0"/>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highlight w:val="none"/>
                <w:shd w:val="clear"/>
                <w14:textFill>
                  <w14:solidFill>
                    <w14:schemeClr w14:val="tx1"/>
                  </w14:solidFill>
                </w14:textFill>
              </w:rPr>
              <w:t>接入系统信息</w:t>
            </w:r>
          </w:p>
        </w:tc>
        <w:tc>
          <w:tcPr>
            <w:tcW w:w="3244" w:type="dxa"/>
          </w:tcPr>
          <w:p>
            <w:pPr>
              <w:pStyle w:val="15"/>
              <w:spacing w:line="360" w:lineRule="auto"/>
              <w:ind w:firstLine="240" w:firstLineChars="100"/>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软件接入交易系统</w:t>
            </w:r>
          </w:p>
        </w:tc>
        <w:tc>
          <w:tcPr>
            <w:tcW w:w="4440" w:type="dxa"/>
            <w:gridSpan w:val="2"/>
          </w:tcPr>
          <w:p>
            <w:pPr>
              <w:pStyle w:val="15"/>
              <w:spacing w:line="360" w:lineRule="auto"/>
              <w:ind w:firstLine="240" w:firstLineChars="100"/>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sym w:font="Wingdings 2" w:char="00A3"/>
            </w:r>
            <w:r>
              <w:rPr>
                <w:rFonts w:hint="eastAsia" w:ascii="宋体" w:hAnsi="宋体" w:eastAsia="宋体"/>
                <w:color w:val="000000" w:themeColor="text1"/>
                <w:sz w:val="24"/>
                <w:szCs w:val="24"/>
                <w:lang w:val="en-US" w:eastAsia="zh-CN"/>
                <w14:textFill>
                  <w14:solidFill>
                    <w14:schemeClr w14:val="tx1"/>
                  </w14:solidFill>
                </w14:textFill>
              </w:rPr>
              <w:t xml:space="preserve">CTP   </w:t>
            </w:r>
            <w:r>
              <w:rPr>
                <w:rFonts w:hint="eastAsia" w:ascii="宋体" w:hAnsi="宋体" w:eastAsia="宋体"/>
                <w:color w:val="000000" w:themeColor="text1"/>
                <w:sz w:val="24"/>
                <w:szCs w:val="24"/>
                <w:lang w:eastAsia="zh-CN"/>
                <w14:textFill>
                  <w14:solidFill>
                    <w14:schemeClr w14:val="tx1"/>
                  </w14:solidFill>
                </w14:textFill>
              </w:rPr>
              <w:sym w:font="Wingdings 2" w:char="00A3"/>
            </w:r>
            <w:r>
              <w:rPr>
                <w:rFonts w:hint="eastAsia" w:ascii="宋体" w:hAnsi="宋体" w:eastAsia="宋体"/>
                <w:color w:val="000000" w:themeColor="text1"/>
                <w:sz w:val="24"/>
                <w:szCs w:val="24"/>
                <w:lang w:eastAsia="zh-CN"/>
                <w14:textFill>
                  <w14:solidFill>
                    <w14:schemeClr w14:val="tx1"/>
                  </w14:solidFill>
                </w14:textFill>
              </w:rPr>
              <w:t>盛立</w:t>
            </w:r>
            <w:r>
              <w:rPr>
                <w:rFonts w:hint="eastAsia" w:ascii="宋体" w:hAnsi="宋体" w:eastAsia="宋体"/>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lang w:eastAsia="zh-CN"/>
                <w14:textFill>
                  <w14:solidFill>
                    <w14:schemeClr w14:val="tx1"/>
                  </w14:solidFill>
                </w14:textFill>
              </w:rPr>
              <w:sym w:font="Wingdings 2" w:char="00A3"/>
            </w:r>
            <w:r>
              <w:rPr>
                <w:rFonts w:hint="eastAsia" w:ascii="宋体" w:hAnsi="宋体" w:eastAsia="宋体"/>
                <w:color w:val="000000" w:themeColor="text1"/>
                <w:sz w:val="24"/>
                <w:szCs w:val="24"/>
                <w:lang w:eastAsia="zh-CN"/>
                <w14:textFill>
                  <w14:solidFill>
                    <w14:schemeClr w14:val="tx1"/>
                  </w14:solidFill>
                </w14:textFill>
              </w:rPr>
              <w:t>其他</w:t>
            </w:r>
            <w:r>
              <w:rPr>
                <w:rFonts w:hint="default" w:ascii="宋体" w:hAnsi="宋体" w:eastAsia="宋体"/>
                <w:color w:val="000000" w:themeColor="text1"/>
                <w:sz w:val="24"/>
                <w:szCs w:val="24"/>
                <w:lang w:val="en-US" w:eastAsia="zh-CN"/>
                <w14:textFill>
                  <w14:solidFill>
                    <w14:schemeClr w14:val="tx1"/>
                  </w14:solidFill>
                </w14:textFill>
              </w:rPr>
              <w:t>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736" w:type="dxa"/>
            <w:vMerge w:val="continue"/>
            <w:vAlign w:val="center"/>
          </w:tcPr>
          <w:p>
            <w:pPr>
              <w:pStyle w:val="15"/>
              <w:spacing w:line="360" w:lineRule="auto"/>
              <w:ind w:firstLine="0" w:firstLineChars="0"/>
              <w:jc w:val="center"/>
              <w:rPr>
                <w:rFonts w:hint="eastAsia" w:ascii="黑体" w:hAnsi="黑体" w:eastAsia="黑体" w:cs="黑体"/>
                <w:color w:val="000000" w:themeColor="text1"/>
                <w:sz w:val="24"/>
                <w:szCs w:val="24"/>
                <w:highlight w:val="none"/>
                <w:shd w:val="clear"/>
                <w14:textFill>
                  <w14:solidFill>
                    <w14:schemeClr w14:val="tx1"/>
                  </w14:solidFill>
                </w14:textFill>
              </w:rPr>
            </w:pPr>
          </w:p>
        </w:tc>
        <w:tc>
          <w:tcPr>
            <w:tcW w:w="3244" w:type="dxa"/>
            <w:vAlign w:val="top"/>
          </w:tcPr>
          <w:p>
            <w:pPr>
              <w:pStyle w:val="15"/>
              <w:spacing w:line="360" w:lineRule="auto"/>
              <w:ind w:firstLine="0" w:firstLineChars="0"/>
              <w:jc w:val="cente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lang w:eastAsia="zh-CN"/>
                <w14:textFill>
                  <w14:solidFill>
                    <w14:schemeClr w14:val="tx1"/>
                  </w14:solidFill>
                </w14:textFill>
              </w:rPr>
              <w:t>软件</w:t>
            </w:r>
            <w:r>
              <w:rPr>
                <w:rFonts w:hint="eastAsia"/>
                <w:color w:val="000000" w:themeColor="text1"/>
                <w:sz w:val="24"/>
                <w:szCs w:val="24"/>
                <w14:textFill>
                  <w14:solidFill>
                    <w14:schemeClr w14:val="tx1"/>
                  </w14:solidFill>
                </w14:textFill>
              </w:rPr>
              <w:t>申请性质</w:t>
            </w:r>
          </w:p>
        </w:tc>
        <w:tc>
          <w:tcPr>
            <w:tcW w:w="4440" w:type="dxa"/>
            <w:gridSpan w:val="2"/>
            <w:vAlign w:val="top"/>
          </w:tcPr>
          <w:p>
            <w:pPr>
              <w:pStyle w:val="15"/>
              <w:spacing w:line="360" w:lineRule="auto"/>
              <w:ind w:firstLine="240" w:firstLineChars="100"/>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sym w:font="Wingdings 2" w:char="00A3"/>
            </w:r>
            <w:r>
              <w:rPr>
                <w:rFonts w:hint="eastAsia" w:ascii="宋体" w:hAnsi="宋体" w:eastAsia="宋体"/>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 xml:space="preserve">首次接入 </w:t>
            </w:r>
            <w:r>
              <w:rPr>
                <w:rFonts w:hint="eastAsia" w:ascii="宋体" w:hAnsi="宋体" w:eastAsia="宋体"/>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重大变更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36" w:type="dxa"/>
            <w:vMerge w:val="continue"/>
          </w:tcPr>
          <w:p>
            <w:pPr>
              <w:pStyle w:val="15"/>
              <w:spacing w:line="360" w:lineRule="auto"/>
              <w:ind w:firstLine="0" w:firstLineChars="0"/>
              <w:rPr>
                <w:rFonts w:hint="eastAsia" w:ascii="黑体" w:hAnsi="黑体" w:eastAsia="黑体" w:cs="黑体"/>
                <w:sz w:val="24"/>
                <w:szCs w:val="24"/>
              </w:rPr>
            </w:pPr>
          </w:p>
        </w:tc>
        <w:tc>
          <w:tcPr>
            <w:tcW w:w="3244" w:type="dxa"/>
            <w:vAlign w:val="top"/>
          </w:tcPr>
          <w:p>
            <w:pPr>
              <w:pStyle w:val="15"/>
              <w:spacing w:line="360" w:lineRule="auto"/>
              <w:ind w:firstLine="0" w:firstLineChars="0"/>
              <w:jc w:val="cente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14:textFill>
                  <w14:solidFill>
                    <w14:schemeClr w14:val="tx1"/>
                  </w14:solidFill>
                </w14:textFill>
              </w:rPr>
              <w:t>软件产品名称</w:t>
            </w:r>
          </w:p>
        </w:tc>
        <w:tc>
          <w:tcPr>
            <w:tcW w:w="4440" w:type="dxa"/>
            <w:gridSpan w:val="2"/>
            <w:vAlign w:val="top"/>
          </w:tcPr>
          <w:p>
            <w:pPr>
              <w:pStyle w:val="15"/>
              <w:spacing w:line="360" w:lineRule="auto"/>
              <w:ind w:firstLine="0" w:firstLineChars="0"/>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736" w:type="dxa"/>
            <w:vMerge w:val="continue"/>
          </w:tcPr>
          <w:p>
            <w:pPr>
              <w:pStyle w:val="15"/>
              <w:spacing w:line="360" w:lineRule="auto"/>
              <w:ind w:firstLine="0" w:firstLineChars="0"/>
              <w:rPr>
                <w:rFonts w:hint="eastAsia" w:ascii="黑体" w:hAnsi="黑体" w:eastAsia="黑体" w:cs="黑体"/>
                <w:color w:val="000000" w:themeColor="text1"/>
                <w:sz w:val="24"/>
                <w:szCs w:val="24"/>
                <w14:textFill>
                  <w14:solidFill>
                    <w14:schemeClr w14:val="tx1"/>
                  </w14:solidFill>
                </w14:textFill>
              </w:rPr>
            </w:pPr>
          </w:p>
        </w:tc>
        <w:tc>
          <w:tcPr>
            <w:tcW w:w="3244" w:type="dxa"/>
            <w:vAlign w:val="top"/>
          </w:tcPr>
          <w:p>
            <w:pPr>
              <w:pStyle w:val="15"/>
              <w:spacing w:line="360" w:lineRule="auto"/>
              <w:ind w:firstLine="0" w:firstLineChars="0"/>
              <w:jc w:val="center"/>
              <w:rPr>
                <w:rFonts w:hint="eastAsia" w:asciiTheme="minorHAnsi" w:hAnsiTheme="minorHAnsi" w:eastAsiaTheme="minorEastAsia" w:cstheme="minorBidi"/>
                <w:kern w:val="2"/>
                <w:sz w:val="24"/>
                <w:szCs w:val="24"/>
                <w:lang w:val="en-US" w:eastAsia="zh-CN" w:bidi="ar-SA"/>
              </w:rPr>
            </w:pPr>
            <w:r>
              <w:rPr>
                <w:rFonts w:hint="eastAsia"/>
                <w:sz w:val="24"/>
                <w:szCs w:val="24"/>
                <w:lang w:eastAsia="zh-CN"/>
              </w:rPr>
              <w:t>软件接入方式</w:t>
            </w:r>
          </w:p>
        </w:tc>
        <w:tc>
          <w:tcPr>
            <w:tcW w:w="4440" w:type="dxa"/>
            <w:gridSpan w:val="2"/>
            <w:vAlign w:val="top"/>
          </w:tcPr>
          <w:p>
            <w:pPr>
              <w:pStyle w:val="15"/>
              <w:spacing w:line="360" w:lineRule="auto"/>
              <w:ind w:firstLine="240" w:firstLineChars="100"/>
              <w:rPr>
                <w:rFonts w:hint="eastAsia" w:eastAsia="宋体" w:asciiTheme="minorHAnsi" w:hAnsiTheme="minorHAnsi" w:cstheme="minorBidi"/>
                <w:color w:val="000000" w:themeColor="text1"/>
                <w:kern w:val="2"/>
                <w:sz w:val="24"/>
                <w:szCs w:val="24"/>
                <w:lang w:val="en-US" w:eastAsia="zh-CN" w:bidi="ar-SA"/>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lang w:eastAsia="zh-CN"/>
                <w14:textFill>
                  <w14:solidFill>
                    <w14:schemeClr w14:val="tx1"/>
                  </w14:solidFill>
                </w14:textFill>
              </w:rPr>
              <w:t>直连</w:t>
            </w:r>
            <w:r>
              <w:rPr>
                <w:rFonts w:hint="eastAsia" w:ascii="宋体" w:hAnsi="宋体" w:eastAsia="宋体"/>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 xml:space="preserve">□ </w:t>
            </w:r>
            <w:r>
              <w:rPr>
                <w:rFonts w:hint="eastAsia" w:eastAsia="宋体"/>
                <w:color w:val="000000" w:themeColor="text1"/>
                <w:sz w:val="24"/>
                <w:szCs w:val="24"/>
                <w:lang w:eastAsia="zh-CN"/>
                <w14:textFill>
                  <w14:solidFill>
                    <w14:schemeClr w14:val="tx1"/>
                  </w14:solidFill>
                </w14:textFill>
              </w:rPr>
              <w:t>中继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736" w:type="dxa"/>
            <w:vMerge w:val="continue"/>
          </w:tcPr>
          <w:p>
            <w:pPr>
              <w:pStyle w:val="15"/>
              <w:spacing w:line="360" w:lineRule="auto"/>
              <w:ind w:firstLine="0" w:firstLineChars="0"/>
              <w:rPr>
                <w:rFonts w:hint="eastAsia" w:ascii="黑体" w:hAnsi="黑体" w:eastAsia="黑体" w:cs="黑体"/>
                <w:color w:val="000000" w:themeColor="text1"/>
                <w:sz w:val="24"/>
                <w:szCs w:val="24"/>
                <w14:textFill>
                  <w14:solidFill>
                    <w14:schemeClr w14:val="tx1"/>
                  </w14:solidFill>
                </w14:textFill>
              </w:rPr>
            </w:pPr>
          </w:p>
        </w:tc>
        <w:tc>
          <w:tcPr>
            <w:tcW w:w="3244" w:type="dxa"/>
            <w:vAlign w:val="top"/>
          </w:tcPr>
          <w:p>
            <w:pPr>
              <w:pStyle w:val="15"/>
              <w:spacing w:line="360" w:lineRule="auto"/>
              <w:ind w:firstLine="0" w:firstLineChars="0"/>
              <w:jc w:val="cente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lang w:eastAsia="zh-CN"/>
                <w14:textFill>
                  <w14:solidFill>
                    <w14:schemeClr w14:val="tx1"/>
                  </w14:solidFill>
                </w14:textFill>
              </w:rPr>
              <w:t>（直连方式填写）</w:t>
            </w:r>
            <w:r>
              <w:rPr>
                <w:rFonts w:hint="eastAsia"/>
                <w:color w:val="000000" w:themeColor="text1"/>
                <w:sz w:val="24"/>
                <w:szCs w:val="24"/>
                <w14:textFill>
                  <w14:solidFill>
                    <w14:schemeClr w14:val="tx1"/>
                  </w14:solidFill>
                </w14:textFill>
              </w:rPr>
              <w:t>AppID</w:t>
            </w:r>
          </w:p>
        </w:tc>
        <w:tc>
          <w:tcPr>
            <w:tcW w:w="4440" w:type="dxa"/>
            <w:gridSpan w:val="2"/>
            <w:vAlign w:val="top"/>
          </w:tcPr>
          <w:p>
            <w:pPr>
              <w:pStyle w:val="15"/>
              <w:spacing w:line="360" w:lineRule="auto"/>
              <w:ind w:firstLine="0" w:firstLineChars="0"/>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36" w:type="dxa"/>
            <w:vMerge w:val="continue"/>
          </w:tcPr>
          <w:p>
            <w:pPr>
              <w:pStyle w:val="15"/>
              <w:spacing w:line="360" w:lineRule="auto"/>
              <w:ind w:firstLine="0" w:firstLineChars="0"/>
              <w:rPr>
                <w:rFonts w:hint="eastAsia" w:ascii="黑体" w:hAnsi="黑体" w:eastAsia="黑体" w:cs="黑体"/>
                <w:color w:val="000000" w:themeColor="text1"/>
                <w:sz w:val="24"/>
                <w:szCs w:val="24"/>
                <w14:textFill>
                  <w14:solidFill>
                    <w14:schemeClr w14:val="tx1"/>
                  </w14:solidFill>
                </w14:textFill>
              </w:rPr>
            </w:pPr>
          </w:p>
        </w:tc>
        <w:tc>
          <w:tcPr>
            <w:tcW w:w="3244" w:type="dxa"/>
            <w:vAlign w:val="top"/>
          </w:tcPr>
          <w:p>
            <w:pPr>
              <w:pStyle w:val="15"/>
              <w:spacing w:line="360" w:lineRule="auto"/>
              <w:ind w:firstLine="0" w:firstLineChars="0"/>
              <w:jc w:val="center"/>
              <w:rPr>
                <w:rFonts w:hint="eastAsia" w:asciiTheme="minorHAnsi" w:hAnsiTheme="minorHAnsi" w:eastAsiaTheme="minorEastAsia" w:cstheme="minorBidi"/>
                <w:kern w:val="2"/>
                <w:sz w:val="24"/>
                <w:szCs w:val="24"/>
                <w:lang w:val="en-US" w:eastAsia="zh-CN" w:bidi="ar-SA"/>
              </w:rPr>
            </w:pPr>
            <w:r>
              <w:rPr>
                <w:rFonts w:hint="eastAsia"/>
                <w:color w:val="000000" w:themeColor="text1"/>
                <w:sz w:val="24"/>
                <w:szCs w:val="24"/>
                <w:lang w:eastAsia="zh-CN"/>
                <w14:textFill>
                  <w14:solidFill>
                    <w14:schemeClr w14:val="tx1"/>
                  </w14:solidFill>
                </w14:textFill>
              </w:rPr>
              <w:t>（中继方式填写）</w:t>
            </w:r>
            <w:r>
              <w:rPr>
                <w:rFonts w:hint="eastAsia"/>
                <w:color w:val="000000" w:themeColor="text1"/>
                <w:sz w:val="24"/>
                <w:szCs w:val="24"/>
                <w14:textFill>
                  <w14:solidFill>
                    <w14:schemeClr w14:val="tx1"/>
                  </w14:solidFill>
                </w14:textFill>
              </w:rPr>
              <w:t>RelayAppID</w:t>
            </w:r>
          </w:p>
        </w:tc>
        <w:tc>
          <w:tcPr>
            <w:tcW w:w="4440" w:type="dxa"/>
            <w:gridSpan w:val="2"/>
            <w:vAlign w:val="top"/>
          </w:tcPr>
          <w:p>
            <w:pPr>
              <w:pStyle w:val="15"/>
              <w:spacing w:line="360" w:lineRule="auto"/>
              <w:ind w:firstLine="0" w:firstLineChars="0"/>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36" w:type="dxa"/>
            <w:vMerge w:val="continue"/>
          </w:tcPr>
          <w:p>
            <w:pPr>
              <w:pStyle w:val="15"/>
              <w:spacing w:line="360" w:lineRule="auto"/>
              <w:ind w:firstLine="0" w:firstLineChars="0"/>
              <w:rPr>
                <w:rFonts w:hint="eastAsia" w:ascii="黑体" w:hAnsi="黑体" w:eastAsia="黑体" w:cs="黑体"/>
                <w:color w:val="000000" w:themeColor="text1"/>
                <w:sz w:val="24"/>
                <w:szCs w:val="24"/>
                <w14:textFill>
                  <w14:solidFill>
                    <w14:schemeClr w14:val="tx1"/>
                  </w14:solidFill>
                </w14:textFill>
              </w:rPr>
            </w:pPr>
          </w:p>
        </w:tc>
        <w:tc>
          <w:tcPr>
            <w:tcW w:w="3244" w:type="dxa"/>
            <w:vAlign w:val="top"/>
          </w:tcPr>
          <w:p>
            <w:pPr>
              <w:pStyle w:val="15"/>
              <w:spacing w:line="360" w:lineRule="auto"/>
              <w:ind w:firstLine="0" w:firstLineChars="0"/>
              <w:jc w:val="cente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14:textFill>
                  <w14:solidFill>
                    <w14:schemeClr w14:val="tx1"/>
                  </w14:solidFill>
                </w14:textFill>
              </w:rPr>
              <w:t>软件系统版本</w:t>
            </w:r>
          </w:p>
        </w:tc>
        <w:tc>
          <w:tcPr>
            <w:tcW w:w="4440" w:type="dxa"/>
            <w:gridSpan w:val="2"/>
            <w:vAlign w:val="top"/>
          </w:tcPr>
          <w:p>
            <w:pPr>
              <w:pStyle w:val="15"/>
              <w:spacing w:line="360" w:lineRule="auto"/>
              <w:ind w:firstLine="0" w:firstLineChars="0"/>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736" w:type="dxa"/>
            <w:vMerge w:val="continue"/>
          </w:tcPr>
          <w:p>
            <w:pPr>
              <w:pStyle w:val="15"/>
              <w:spacing w:line="360" w:lineRule="auto"/>
              <w:ind w:firstLine="0" w:firstLineChars="0"/>
              <w:rPr>
                <w:rFonts w:hint="eastAsia" w:ascii="黑体" w:hAnsi="黑体" w:eastAsia="黑体" w:cs="黑体"/>
                <w:color w:val="000000" w:themeColor="text1"/>
                <w:sz w:val="24"/>
                <w:szCs w:val="24"/>
                <w14:textFill>
                  <w14:solidFill>
                    <w14:schemeClr w14:val="tx1"/>
                  </w14:solidFill>
                </w14:textFill>
              </w:rPr>
            </w:pPr>
          </w:p>
        </w:tc>
        <w:tc>
          <w:tcPr>
            <w:tcW w:w="3244" w:type="dxa"/>
            <w:vAlign w:val="top"/>
          </w:tcPr>
          <w:p>
            <w:pPr>
              <w:pStyle w:val="15"/>
              <w:spacing w:line="360" w:lineRule="auto"/>
              <w:ind w:firstLine="0" w:firstLineChars="0"/>
              <w:jc w:val="cente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14:textFill>
                  <w14:solidFill>
                    <w14:schemeClr w14:val="tx1"/>
                  </w14:solidFill>
                </w14:textFill>
              </w:rPr>
              <w:t>穿透式采集评测情况</w:t>
            </w:r>
          </w:p>
        </w:tc>
        <w:tc>
          <w:tcPr>
            <w:tcW w:w="4440" w:type="dxa"/>
            <w:gridSpan w:val="2"/>
            <w:vAlign w:val="top"/>
          </w:tcPr>
          <w:p>
            <w:pPr>
              <w:pStyle w:val="15"/>
              <w:spacing w:line="360" w:lineRule="auto"/>
              <w:ind w:firstLine="240" w:firstLineChars="100"/>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已评测 </w:t>
            </w:r>
            <w:r>
              <w:rPr>
                <w:color w:val="000000" w:themeColor="text1"/>
                <w:sz w:val="24"/>
                <w:szCs w:val="24"/>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未评测</w:t>
            </w:r>
            <w:r>
              <w:rPr>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1736" w:type="dxa"/>
            <w:vMerge w:val="continue"/>
          </w:tcPr>
          <w:p>
            <w:pPr>
              <w:pStyle w:val="15"/>
              <w:spacing w:line="360" w:lineRule="auto"/>
              <w:ind w:firstLine="0" w:firstLineChars="0"/>
              <w:rPr>
                <w:rFonts w:hint="eastAsia" w:ascii="黑体" w:hAnsi="黑体" w:eastAsia="黑体" w:cs="黑体"/>
                <w:color w:val="000000" w:themeColor="text1"/>
                <w:sz w:val="24"/>
                <w:szCs w:val="24"/>
                <w14:textFill>
                  <w14:solidFill>
                    <w14:schemeClr w14:val="tx1"/>
                  </w14:solidFill>
                </w14:textFill>
              </w:rPr>
            </w:pPr>
          </w:p>
        </w:tc>
        <w:tc>
          <w:tcPr>
            <w:tcW w:w="3244" w:type="dxa"/>
          </w:tcPr>
          <w:p>
            <w:pPr>
              <w:pStyle w:val="15"/>
              <w:spacing w:line="360" w:lineRule="auto"/>
              <w:ind w:firstLine="0" w:firstLineChars="0"/>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开发方式</w:t>
            </w:r>
          </w:p>
        </w:tc>
        <w:tc>
          <w:tcPr>
            <w:tcW w:w="4440" w:type="dxa"/>
            <w:gridSpan w:val="2"/>
          </w:tcPr>
          <w:p>
            <w:pPr>
              <w:pStyle w:val="15"/>
              <w:spacing w:line="360" w:lineRule="auto"/>
              <w:ind w:firstLine="0" w:firstLineChars="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sym w:font="Wingdings 2" w:char="00A3"/>
            </w:r>
            <w:r>
              <w:rPr>
                <w:rFonts w:hint="eastAsia" w:ascii="宋体" w:hAnsi="宋体" w:eastAsia="宋体"/>
                <w:color w:val="000000" w:themeColor="text1"/>
                <w:sz w:val="24"/>
                <w:szCs w:val="24"/>
                <w14:textFill>
                  <w14:solidFill>
                    <w14:schemeClr w14:val="tx1"/>
                  </w14:solidFill>
                </w14:textFill>
              </w:rPr>
              <w:t xml:space="preserve">自主开发 </w:t>
            </w:r>
          </w:p>
          <w:p>
            <w:pPr>
              <w:pStyle w:val="15"/>
              <w:spacing w:line="360" w:lineRule="auto"/>
              <w:ind w:firstLine="0" w:firstLineChars="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lang w:eastAsia="zh-CN"/>
                <w14:textFill>
                  <w14:solidFill>
                    <w14:schemeClr w14:val="tx1"/>
                  </w14:solidFill>
                </w14:textFill>
              </w:rPr>
              <w:t>购买或租用</w:t>
            </w:r>
            <w:r>
              <w:rPr>
                <w:rFonts w:hint="eastAsia" w:ascii="宋体" w:hAnsi="宋体" w:eastAsia="宋体"/>
                <w:color w:val="000000" w:themeColor="text1"/>
                <w:sz w:val="24"/>
                <w:szCs w:val="24"/>
                <w14:textFill>
                  <w14:solidFill>
                    <w14:schemeClr w14:val="tx1"/>
                  </w14:solidFill>
                </w14:textFill>
              </w:rPr>
              <w:t>第三方厂商</w:t>
            </w:r>
            <w:r>
              <w:rPr>
                <w:rFonts w:hint="eastAsia" w:ascii="宋体" w:hAnsi="宋体" w:eastAsia="宋体"/>
                <w:color w:val="000000" w:themeColor="text1"/>
                <w:sz w:val="24"/>
                <w:szCs w:val="24"/>
                <w:lang w:eastAsia="zh-CN"/>
                <w14:textFill>
                  <w14:solidFill>
                    <w14:schemeClr w14:val="tx1"/>
                  </w14:solidFill>
                </w14:textFill>
              </w:rPr>
              <w:t>软件</w:t>
            </w:r>
            <w:r>
              <w:rPr>
                <w:rFonts w:hint="eastAsia" w:ascii="宋体" w:hAnsi="宋体" w:eastAsia="宋体"/>
                <w:color w:val="000000" w:themeColor="text1"/>
                <w:sz w:val="24"/>
                <w:szCs w:val="24"/>
                <w14:textFill>
                  <w14:solidFill>
                    <w14:schemeClr w14:val="tx1"/>
                  </w14:solidFill>
                </w14:textFill>
              </w:rPr>
              <w:t>（请填写第三方厂商信息）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736" w:type="dxa"/>
            <w:vMerge w:val="continue"/>
          </w:tcPr>
          <w:p>
            <w:pPr>
              <w:pStyle w:val="15"/>
              <w:spacing w:line="360" w:lineRule="auto"/>
              <w:ind w:firstLine="0" w:firstLineChars="0"/>
              <w:rPr>
                <w:rFonts w:hint="eastAsia" w:ascii="黑体" w:hAnsi="黑体" w:eastAsia="黑体" w:cs="黑体"/>
                <w:color w:val="000000" w:themeColor="text1"/>
                <w:sz w:val="24"/>
                <w:szCs w:val="24"/>
                <w14:textFill>
                  <w14:solidFill>
                    <w14:schemeClr w14:val="tx1"/>
                  </w14:solidFill>
                </w14:textFill>
              </w:rPr>
            </w:pPr>
          </w:p>
        </w:tc>
        <w:tc>
          <w:tcPr>
            <w:tcW w:w="3244" w:type="dxa"/>
          </w:tcPr>
          <w:p>
            <w:pPr>
              <w:pStyle w:val="15"/>
              <w:spacing w:line="360" w:lineRule="auto"/>
              <w:ind w:firstLine="0" w:firstLineChars="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第三方厂商名称</w:t>
            </w:r>
          </w:p>
        </w:tc>
        <w:tc>
          <w:tcPr>
            <w:tcW w:w="4440" w:type="dxa"/>
            <w:gridSpan w:val="2"/>
          </w:tcPr>
          <w:p>
            <w:pPr>
              <w:pStyle w:val="15"/>
              <w:spacing w:line="360" w:lineRule="auto"/>
              <w:ind w:firstLine="0" w:firstLineChars="0"/>
              <w:rPr>
                <w:rFonts w:hint="eastAsia" w:ascii="宋体" w:hAnsi="宋体"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736" w:type="dxa"/>
            <w:vMerge w:val="continue"/>
          </w:tcPr>
          <w:p>
            <w:pPr>
              <w:pStyle w:val="15"/>
              <w:spacing w:line="360" w:lineRule="auto"/>
              <w:ind w:firstLine="0" w:firstLineChars="0"/>
              <w:rPr>
                <w:rFonts w:hint="eastAsia" w:ascii="黑体" w:hAnsi="黑体" w:eastAsia="黑体" w:cs="黑体"/>
                <w:color w:val="000000" w:themeColor="text1"/>
                <w:sz w:val="24"/>
                <w:szCs w:val="24"/>
                <w14:textFill>
                  <w14:solidFill>
                    <w14:schemeClr w14:val="tx1"/>
                  </w14:solidFill>
                </w14:textFill>
              </w:rPr>
            </w:pPr>
          </w:p>
        </w:tc>
        <w:tc>
          <w:tcPr>
            <w:tcW w:w="3244" w:type="dxa"/>
          </w:tcPr>
          <w:p>
            <w:pPr>
              <w:pStyle w:val="15"/>
              <w:spacing w:line="360" w:lineRule="auto"/>
              <w:ind w:firstLine="0" w:firstLineChars="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第三方厂商联系人</w:t>
            </w:r>
          </w:p>
        </w:tc>
        <w:tc>
          <w:tcPr>
            <w:tcW w:w="4440" w:type="dxa"/>
            <w:gridSpan w:val="2"/>
          </w:tcPr>
          <w:p>
            <w:pPr>
              <w:pStyle w:val="15"/>
              <w:spacing w:line="360" w:lineRule="auto"/>
              <w:ind w:firstLine="0" w:firstLineChars="0"/>
              <w:rPr>
                <w:rFonts w:hint="eastAsia" w:ascii="宋体" w:hAnsi="宋体"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736" w:type="dxa"/>
            <w:vMerge w:val="continue"/>
          </w:tcPr>
          <w:p>
            <w:pPr>
              <w:pStyle w:val="15"/>
              <w:spacing w:line="360" w:lineRule="auto"/>
              <w:ind w:firstLine="0" w:firstLineChars="0"/>
              <w:rPr>
                <w:rFonts w:hint="eastAsia" w:ascii="黑体" w:hAnsi="黑体" w:eastAsia="黑体" w:cs="黑体"/>
                <w:color w:val="000000" w:themeColor="text1"/>
                <w:sz w:val="24"/>
                <w:szCs w:val="24"/>
                <w14:textFill>
                  <w14:solidFill>
                    <w14:schemeClr w14:val="tx1"/>
                  </w14:solidFill>
                </w14:textFill>
              </w:rPr>
            </w:pPr>
          </w:p>
        </w:tc>
        <w:tc>
          <w:tcPr>
            <w:tcW w:w="3244" w:type="dxa"/>
          </w:tcPr>
          <w:p>
            <w:pPr>
              <w:pStyle w:val="15"/>
              <w:spacing w:line="360" w:lineRule="auto"/>
              <w:ind w:firstLine="0" w:firstLineChars="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第三方厂商联系电话</w:t>
            </w:r>
          </w:p>
        </w:tc>
        <w:tc>
          <w:tcPr>
            <w:tcW w:w="4440" w:type="dxa"/>
            <w:gridSpan w:val="2"/>
          </w:tcPr>
          <w:p>
            <w:pPr>
              <w:pStyle w:val="15"/>
              <w:spacing w:line="360" w:lineRule="auto"/>
              <w:ind w:firstLine="0" w:firstLineChars="0"/>
              <w:rPr>
                <w:rFonts w:hint="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736" w:type="dxa"/>
            <w:vMerge w:val="continue"/>
          </w:tcPr>
          <w:p>
            <w:pPr>
              <w:pStyle w:val="15"/>
              <w:spacing w:line="360" w:lineRule="auto"/>
              <w:ind w:firstLine="0" w:firstLineChars="0"/>
              <w:rPr>
                <w:rFonts w:hint="eastAsia" w:ascii="黑体" w:hAnsi="黑体" w:eastAsia="黑体" w:cs="黑体"/>
                <w:color w:val="000000" w:themeColor="text1"/>
                <w:sz w:val="24"/>
                <w:szCs w:val="24"/>
                <w14:textFill>
                  <w14:solidFill>
                    <w14:schemeClr w14:val="tx1"/>
                  </w14:solidFill>
                </w14:textFill>
              </w:rPr>
            </w:pPr>
          </w:p>
        </w:tc>
        <w:tc>
          <w:tcPr>
            <w:tcW w:w="3244" w:type="dxa"/>
          </w:tcPr>
          <w:p>
            <w:pPr>
              <w:pStyle w:val="15"/>
              <w:spacing w:line="360" w:lineRule="auto"/>
              <w:ind w:firstLine="0" w:firstLineChars="0"/>
              <w:jc w:val="center"/>
              <w:rPr>
                <w:rFonts w:hint="eastAsia" w:eastAsia="仿宋"/>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其他事项</w:t>
            </w:r>
          </w:p>
        </w:tc>
        <w:tc>
          <w:tcPr>
            <w:tcW w:w="4440" w:type="dxa"/>
            <w:gridSpan w:val="2"/>
          </w:tcPr>
          <w:p>
            <w:pPr>
              <w:pStyle w:val="15"/>
              <w:spacing w:line="360" w:lineRule="auto"/>
              <w:ind w:firstLine="0" w:firstLineChars="0"/>
              <w:rPr>
                <w:rFonts w:hint="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36" w:type="dxa"/>
            <w:vMerge w:val="restart"/>
            <w:vAlign w:val="center"/>
          </w:tcPr>
          <w:p>
            <w:pPr>
              <w:pStyle w:val="15"/>
              <w:spacing w:line="360" w:lineRule="auto"/>
              <w:ind w:firstLine="0" w:firstLineChars="0"/>
              <w:jc w:val="center"/>
              <w:rPr>
                <w:rFonts w:hint="eastAsia" w:ascii="黑体" w:hAnsi="黑体" w:eastAsia="黑体" w:cs="黑体"/>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功能说明</w:t>
            </w:r>
          </w:p>
        </w:tc>
        <w:tc>
          <w:tcPr>
            <w:tcW w:w="3244" w:type="dxa"/>
            <w:vAlign w:val="center"/>
          </w:tcPr>
          <w:p>
            <w:pPr>
              <w:pStyle w:val="15"/>
              <w:spacing w:line="360" w:lineRule="auto"/>
              <w:ind w:firstLine="0" w:firstLineChars="0"/>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是否具有程序化交易功能</w:t>
            </w:r>
          </w:p>
        </w:tc>
        <w:tc>
          <w:tcPr>
            <w:tcW w:w="4440" w:type="dxa"/>
            <w:gridSpan w:val="2"/>
            <w:vAlign w:val="center"/>
          </w:tcPr>
          <w:p>
            <w:pPr>
              <w:spacing w:line="360" w:lineRule="auto"/>
              <w:ind w:firstLine="240" w:firstLineChars="100"/>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是</w:t>
            </w:r>
            <w:r>
              <w:rPr>
                <w:rFonts w:hint="default" w:cstheme="minorBidi"/>
                <w:color w:val="000000" w:themeColor="text1"/>
                <w:kern w:val="2"/>
                <w:sz w:val="24"/>
                <w:szCs w:val="24"/>
                <w:lang w:val="en-US" w:eastAsia="zh-CN" w:bidi="ar-SA"/>
                <w14:textFill>
                  <w14:solidFill>
                    <w14:schemeClr w14:val="tx1"/>
                  </w14:solidFill>
                </w14:textFill>
              </w:rPr>
              <w:t>(</w:t>
            </w:r>
            <w:r>
              <w:rPr>
                <w:rFonts w:hint="eastAsia" w:cstheme="minorBidi"/>
                <w:color w:val="C00000"/>
                <w:kern w:val="2"/>
                <w:sz w:val="24"/>
                <w:szCs w:val="24"/>
                <w:lang w:val="en-US" w:eastAsia="zh-CN" w:bidi="ar-SA"/>
              </w:rPr>
              <w:t>如勾选是，则视为默认同意我司进行程序化报备</w:t>
            </w:r>
            <w:r>
              <w:rPr>
                <w:rFonts w:hint="default" w:cstheme="minorBidi"/>
                <w:color w:val="000000" w:themeColor="text1"/>
                <w:kern w:val="2"/>
                <w:sz w:val="24"/>
                <w:szCs w:val="24"/>
                <w:lang w:val="en-US" w:eastAsia="zh-CN" w:bidi="ar-SA"/>
                <w14:textFill>
                  <w14:solidFill>
                    <w14:schemeClr w14:val="tx1"/>
                  </w14:solidFill>
                </w14:textFill>
              </w:rPr>
              <w:t>)</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 xml:space="preserve">       □</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736" w:type="dxa"/>
            <w:vMerge w:val="continue"/>
            <w:vAlign w:val="center"/>
          </w:tcPr>
          <w:p>
            <w:pPr>
              <w:spacing w:line="360" w:lineRule="auto"/>
              <w:rPr>
                <w:sz w:val="24"/>
                <w:szCs w:val="24"/>
              </w:rPr>
            </w:pPr>
          </w:p>
        </w:tc>
        <w:tc>
          <w:tcPr>
            <w:tcW w:w="3244" w:type="dxa"/>
            <w:vAlign w:val="center"/>
          </w:tcPr>
          <w:p>
            <w:pPr>
              <w:pStyle w:val="15"/>
              <w:spacing w:line="360" w:lineRule="auto"/>
              <w:ind w:firstLine="0" w:firstLineChars="0"/>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是否具有资管功能</w:t>
            </w:r>
          </w:p>
        </w:tc>
        <w:tc>
          <w:tcPr>
            <w:tcW w:w="4440" w:type="dxa"/>
            <w:gridSpan w:val="2"/>
            <w:vAlign w:val="center"/>
          </w:tcPr>
          <w:p>
            <w:pPr>
              <w:spacing w:line="360" w:lineRule="auto"/>
              <w:ind w:firstLine="240" w:firstLineChars="100"/>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是             □</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736" w:type="dxa"/>
            <w:vMerge w:val="continue"/>
            <w:vAlign w:val="center"/>
          </w:tcPr>
          <w:p>
            <w:pPr>
              <w:spacing w:line="360" w:lineRule="auto"/>
              <w:rPr>
                <w:sz w:val="24"/>
                <w:szCs w:val="24"/>
              </w:rPr>
            </w:pPr>
          </w:p>
        </w:tc>
        <w:tc>
          <w:tcPr>
            <w:tcW w:w="3244" w:type="dxa"/>
            <w:vAlign w:val="center"/>
          </w:tcPr>
          <w:p>
            <w:pPr>
              <w:pStyle w:val="15"/>
              <w:spacing w:line="360" w:lineRule="auto"/>
              <w:ind w:firstLine="0" w:firstLineChars="0"/>
              <w:jc w:val="cente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14:textFill>
                  <w14:solidFill>
                    <w14:schemeClr w14:val="tx1"/>
                  </w14:solidFill>
                </w14:textFill>
              </w:rPr>
              <w:t>是否具有分账户管理功能</w:t>
            </w:r>
          </w:p>
        </w:tc>
        <w:tc>
          <w:tcPr>
            <w:tcW w:w="4440" w:type="dxa"/>
            <w:gridSpan w:val="2"/>
            <w:vAlign w:val="center"/>
          </w:tcPr>
          <w:p>
            <w:pPr>
              <w:spacing w:line="360" w:lineRule="auto"/>
              <w:ind w:firstLine="240" w:firstLineChars="100"/>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是             □</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736" w:type="dxa"/>
            <w:vMerge w:val="continue"/>
            <w:vAlign w:val="center"/>
          </w:tcPr>
          <w:p>
            <w:pPr>
              <w:spacing w:line="360" w:lineRule="auto"/>
              <w:rPr>
                <w:sz w:val="24"/>
                <w:szCs w:val="24"/>
              </w:rPr>
            </w:pPr>
          </w:p>
        </w:tc>
        <w:tc>
          <w:tcPr>
            <w:tcW w:w="3244" w:type="dxa"/>
            <w:vAlign w:val="center"/>
          </w:tcPr>
          <w:p>
            <w:pPr>
              <w:pStyle w:val="15"/>
              <w:spacing w:line="360" w:lineRule="auto"/>
              <w:ind w:firstLine="0" w:firstLineChars="0"/>
              <w:jc w:val="cente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软件主要用途</w:t>
            </w:r>
          </w:p>
        </w:tc>
        <w:tc>
          <w:tcPr>
            <w:tcW w:w="4440" w:type="dxa"/>
            <w:gridSpan w:val="2"/>
            <w:vAlign w:val="center"/>
          </w:tcPr>
          <w:p>
            <w:pPr>
              <w:pStyle w:val="15"/>
              <w:spacing w:line="360" w:lineRule="auto"/>
              <w:ind w:firstLine="240" w:firstLineChars="100"/>
              <w:rPr>
                <w:rFonts w:hint="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高频交易 </w:t>
            </w:r>
            <w:r>
              <w:rPr>
                <w:rFonts w:hint="eastAsia"/>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策略交易 </w:t>
            </w:r>
          </w:p>
          <w:p>
            <w:pPr>
              <w:pStyle w:val="15"/>
              <w:spacing w:line="360" w:lineRule="auto"/>
              <w:ind w:firstLine="240" w:firstLineChars="100"/>
              <w:rPr>
                <w:rFonts w:hint="eastAsia"/>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人工交易</w:t>
            </w:r>
          </w:p>
          <w:p>
            <w:pPr>
              <w:pStyle w:val="15"/>
              <w:spacing w:line="360" w:lineRule="auto"/>
              <w:ind w:left="0" w:leftChars="0" w:firstLine="240" w:firstLineChars="100"/>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736" w:type="dxa"/>
            <w:vMerge w:val="continue"/>
            <w:vAlign w:val="center"/>
          </w:tcPr>
          <w:p>
            <w:pPr>
              <w:spacing w:line="360" w:lineRule="auto"/>
              <w:rPr>
                <w:b/>
                <w:color w:val="000000" w:themeColor="text1"/>
                <w:sz w:val="24"/>
                <w:szCs w:val="24"/>
                <w14:textFill>
                  <w14:solidFill>
                    <w14:schemeClr w14:val="tx1"/>
                  </w14:solidFill>
                </w14:textFill>
              </w:rPr>
            </w:pPr>
          </w:p>
        </w:tc>
        <w:tc>
          <w:tcPr>
            <w:tcW w:w="3244" w:type="dxa"/>
            <w:vAlign w:val="center"/>
          </w:tcPr>
          <w:p>
            <w:pPr>
              <w:pStyle w:val="15"/>
              <w:spacing w:line="360" w:lineRule="auto"/>
              <w:ind w:firstLine="0" w:firstLineChars="0"/>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其他事项</w:t>
            </w:r>
          </w:p>
        </w:tc>
        <w:tc>
          <w:tcPr>
            <w:tcW w:w="4440" w:type="dxa"/>
            <w:gridSpan w:val="2"/>
            <w:vAlign w:val="center"/>
          </w:tcPr>
          <w:p>
            <w:pPr>
              <w:pStyle w:val="15"/>
              <w:spacing w:line="360" w:lineRule="auto"/>
              <w:ind w:firstLine="0" w:firstLineChars="0"/>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736" w:type="dxa"/>
            <w:vMerge w:val="restart"/>
            <w:vAlign w:val="center"/>
          </w:tcPr>
          <w:p>
            <w:pPr>
              <w:spacing w:line="360" w:lineRule="auto"/>
              <w:rPr>
                <w:rFonts w:hint="eastAsia"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网络</w:t>
            </w:r>
            <w:r>
              <w:rPr>
                <w:rFonts w:hint="eastAsia" w:ascii="黑体" w:hAnsi="黑体" w:eastAsia="黑体" w:cs="黑体"/>
                <w:color w:val="000000" w:themeColor="text1"/>
                <w:sz w:val="24"/>
                <w:szCs w:val="24"/>
                <w14:textFill>
                  <w14:solidFill>
                    <w14:schemeClr w14:val="tx1"/>
                  </w14:solidFill>
                </w14:textFill>
              </w:rPr>
              <w:t>接入方式</w:t>
            </w:r>
          </w:p>
        </w:tc>
        <w:tc>
          <w:tcPr>
            <w:tcW w:w="3244" w:type="dxa"/>
            <w:vAlign w:val="center"/>
          </w:tcPr>
          <w:p>
            <w:pPr>
              <w:pStyle w:val="15"/>
              <w:spacing w:line="360" w:lineRule="auto"/>
              <w:ind w:firstLine="0" w:firstLineChars="0"/>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接入方式</w:t>
            </w:r>
          </w:p>
        </w:tc>
        <w:tc>
          <w:tcPr>
            <w:tcW w:w="4440" w:type="dxa"/>
            <w:gridSpan w:val="2"/>
            <w:vAlign w:val="center"/>
          </w:tcPr>
          <w:p>
            <w:pPr>
              <w:pStyle w:val="15"/>
              <w:spacing w:line="360" w:lineRule="auto"/>
              <w:ind w:firstLine="240" w:firstLineChars="100"/>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sym w:font="Wingdings 2" w:char="00A3"/>
            </w:r>
            <w:r>
              <w:rPr>
                <w:rFonts w:hint="eastAsia" w:asciiTheme="minorEastAsia" w:hAnsi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 xml:space="preserve">互联网方式接入 </w:t>
            </w:r>
            <w:r>
              <w:rPr>
                <w:rFonts w:hint="eastAsia" w:asciiTheme="minorEastAsia" w:hAnsiTheme="minorEastAsia"/>
                <w:color w:val="000000" w:themeColor="text1"/>
                <w:sz w:val="24"/>
                <w:szCs w:val="24"/>
                <w14:textFill>
                  <w14:solidFill>
                    <w14:schemeClr w14:val="tx1"/>
                  </w14:solidFill>
                </w14:textFill>
              </w:rPr>
              <w:sym w:font="Wingdings 2" w:char="00A3"/>
            </w:r>
            <w:r>
              <w:rPr>
                <w:rFonts w:hint="eastAsia" w:asciiTheme="minorEastAsia" w:hAnsi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 xml:space="preserve">VPN方式接入        </w:t>
            </w:r>
          </w:p>
          <w:p>
            <w:pPr>
              <w:pStyle w:val="15"/>
              <w:spacing w:line="360" w:lineRule="auto"/>
              <w:ind w:firstLine="240" w:firstLineChars="100"/>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sym w:font="Wingdings 2" w:char="00A3"/>
            </w:r>
            <w:r>
              <w:rPr>
                <w:rFonts w:hint="eastAsia" w:asciiTheme="minorEastAsia" w:hAnsi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 xml:space="preserve">专线方式接入   </w:t>
            </w:r>
            <w:r>
              <w:rPr>
                <w:rFonts w:hint="eastAsia" w:asciiTheme="minorEastAsia" w:hAnsiTheme="minorEastAsia"/>
                <w:color w:val="000000" w:themeColor="text1"/>
                <w:sz w:val="24"/>
                <w:szCs w:val="24"/>
                <w14:textFill>
                  <w14:solidFill>
                    <w14:schemeClr w14:val="tx1"/>
                  </w14:solidFill>
                </w14:textFill>
              </w:rPr>
              <w:sym w:font="Wingdings 2" w:char="00A3"/>
            </w:r>
            <w:r>
              <w:rPr>
                <w:rFonts w:hint="eastAsia" w:asciiTheme="minorEastAsia" w:hAnsi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color w:val="000000" w:themeColor="text1"/>
                <w:sz w:val="24"/>
                <w:szCs w:val="24"/>
                <w:lang w:eastAsia="zh-CN"/>
                <w14:textFill>
                  <w14:solidFill>
                    <w14:schemeClr w14:val="tx1"/>
                  </w14:solidFill>
                </w14:textFill>
              </w:rPr>
              <w:t>主机托管</w:t>
            </w:r>
          </w:p>
          <w:p>
            <w:pPr>
              <w:pStyle w:val="15"/>
              <w:spacing w:line="360" w:lineRule="auto"/>
              <w:ind w:firstLine="240" w:firstLineChars="100"/>
              <w:rPr>
                <w:rFonts w:hint="eastAsia" w:ascii="宋体" w:hAnsi="宋体" w:eastAsia="宋体"/>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sym w:font="Wingdings 2" w:char="00A3"/>
            </w:r>
            <w:r>
              <w:rPr>
                <w:rFonts w:hint="eastAsia" w:asciiTheme="minorEastAsia" w:hAnsi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其他方式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736" w:type="dxa"/>
            <w:vMerge w:val="continue"/>
            <w:vAlign w:val="center"/>
          </w:tcPr>
          <w:p>
            <w:pPr>
              <w:spacing w:line="360" w:lineRule="auto"/>
              <w:rPr>
                <w:rFonts w:hint="eastAsia" w:ascii="黑体" w:hAnsi="黑体" w:eastAsia="黑体" w:cs="黑体"/>
                <w:color w:val="000000" w:themeColor="text1"/>
                <w:sz w:val="24"/>
                <w:szCs w:val="24"/>
                <w:lang w:eastAsia="zh-CN"/>
                <w14:textFill>
                  <w14:solidFill>
                    <w14:schemeClr w14:val="tx1"/>
                  </w14:solidFill>
                </w14:textFill>
              </w:rPr>
            </w:pPr>
          </w:p>
        </w:tc>
        <w:tc>
          <w:tcPr>
            <w:tcW w:w="3244" w:type="dxa"/>
            <w:vAlign w:val="center"/>
          </w:tcPr>
          <w:p>
            <w:pPr>
              <w:pStyle w:val="15"/>
              <w:spacing w:line="360" w:lineRule="auto"/>
              <w:ind w:firstLine="0" w:firstLineChars="0"/>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（互联网方式填写）网络商</w:t>
            </w:r>
          </w:p>
        </w:tc>
        <w:tc>
          <w:tcPr>
            <w:tcW w:w="4440" w:type="dxa"/>
            <w:gridSpan w:val="2"/>
            <w:vAlign w:val="center"/>
          </w:tcPr>
          <w:p>
            <w:pPr>
              <w:pStyle w:val="15"/>
              <w:spacing w:line="360" w:lineRule="auto"/>
              <w:ind w:firstLine="240" w:firstLineChars="1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sym w:font="Wingdings 2" w:char="00A3"/>
            </w:r>
            <w:r>
              <w:rPr>
                <w:rFonts w:hint="eastAsia"/>
                <w:color w:val="000000" w:themeColor="text1"/>
                <w:sz w:val="24"/>
                <w:szCs w:val="24"/>
                <w:lang w:val="en-US" w:eastAsia="zh-CN"/>
                <w14:textFill>
                  <w14:solidFill>
                    <w14:schemeClr w14:val="tx1"/>
                  </w14:solidFill>
                </w14:textFill>
              </w:rPr>
              <w:t xml:space="preserve"> 电信        </w:t>
            </w:r>
            <w:r>
              <w:rPr>
                <w:rFonts w:hint="eastAsia"/>
                <w:color w:val="000000" w:themeColor="text1"/>
                <w:sz w:val="24"/>
                <w:szCs w:val="24"/>
                <w:lang w:val="en-US" w:eastAsia="zh-CN"/>
                <w14:textFill>
                  <w14:solidFill>
                    <w14:schemeClr w14:val="tx1"/>
                  </w14:solidFill>
                </w14:textFill>
              </w:rPr>
              <w:sym w:font="Wingdings 2" w:char="00A3"/>
            </w:r>
            <w:r>
              <w:rPr>
                <w:rFonts w:hint="eastAsia"/>
                <w:color w:val="000000" w:themeColor="text1"/>
                <w:sz w:val="24"/>
                <w:szCs w:val="24"/>
                <w:lang w:val="en-US" w:eastAsia="zh-CN"/>
                <w14:textFill>
                  <w14:solidFill>
                    <w14:schemeClr w14:val="tx1"/>
                  </w14:solidFill>
                </w14:textFill>
              </w:rPr>
              <w:t xml:space="preserve"> 联通  </w:t>
            </w:r>
          </w:p>
          <w:p>
            <w:pPr>
              <w:pStyle w:val="15"/>
              <w:spacing w:line="360" w:lineRule="auto"/>
              <w:ind w:left="0" w:leftChars="0" w:firstLine="240" w:firstLineChars="1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sym w:font="Wingdings 2" w:char="00A3"/>
            </w:r>
            <w:r>
              <w:rPr>
                <w:rFonts w:hint="eastAsia"/>
                <w:color w:val="000000" w:themeColor="text1"/>
                <w:sz w:val="24"/>
                <w:szCs w:val="24"/>
                <w:lang w:val="en-US" w:eastAsia="zh-CN"/>
                <w14:textFill>
                  <w14:solidFill>
                    <w14:schemeClr w14:val="tx1"/>
                  </w14:solidFill>
                </w14:textFill>
              </w:rPr>
              <w:t xml:space="preserve"> 移动        </w:t>
            </w:r>
            <w:r>
              <w:rPr>
                <w:rFonts w:hint="eastAsia"/>
                <w:color w:val="000000" w:themeColor="text1"/>
                <w:sz w:val="24"/>
                <w:szCs w:val="24"/>
                <w:lang w:val="en-US" w:eastAsia="zh-CN"/>
                <w14:textFill>
                  <w14:solidFill>
                    <w14:schemeClr w14:val="tx1"/>
                  </w14:solidFill>
                </w14:textFill>
              </w:rPr>
              <w:sym w:font="Wingdings 2" w:char="00A3"/>
            </w:r>
            <w:r>
              <w:rPr>
                <w:rFonts w:hint="eastAsia"/>
                <w:color w:val="000000" w:themeColor="text1"/>
                <w:sz w:val="24"/>
                <w:szCs w:val="24"/>
                <w:lang w:val="en-US" w:eastAsia="zh-CN"/>
                <w14:textFill>
                  <w14:solidFill>
                    <w14:schemeClr w14:val="tx1"/>
                  </w14:solidFill>
                </w14:textFill>
              </w:rPr>
              <w:t xml:space="preserve"> 我不确定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736" w:type="dxa"/>
            <w:vMerge w:val="continue"/>
            <w:vAlign w:val="center"/>
          </w:tcPr>
          <w:p>
            <w:pPr>
              <w:spacing w:line="360" w:lineRule="auto"/>
              <w:rPr>
                <w:rFonts w:hint="eastAsia" w:ascii="黑体" w:hAnsi="黑体" w:eastAsia="黑体" w:cs="黑体"/>
                <w:color w:val="000000" w:themeColor="text1"/>
                <w:sz w:val="24"/>
                <w:szCs w:val="24"/>
                <w:lang w:eastAsia="zh-CN"/>
                <w14:textFill>
                  <w14:solidFill>
                    <w14:schemeClr w14:val="tx1"/>
                  </w14:solidFill>
                </w14:textFill>
              </w:rPr>
            </w:pPr>
          </w:p>
        </w:tc>
        <w:tc>
          <w:tcPr>
            <w:tcW w:w="3244" w:type="dxa"/>
            <w:vAlign w:val="center"/>
          </w:tcPr>
          <w:p>
            <w:pPr>
              <w:pStyle w:val="15"/>
              <w:spacing w:line="360" w:lineRule="auto"/>
              <w:ind w:firstLine="0" w:firstLineChars="0"/>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（VPN方式填写）VPN软件名</w:t>
            </w:r>
          </w:p>
        </w:tc>
        <w:tc>
          <w:tcPr>
            <w:tcW w:w="4440" w:type="dxa"/>
            <w:gridSpan w:val="2"/>
            <w:vAlign w:val="center"/>
          </w:tcPr>
          <w:p>
            <w:pPr>
              <w:pStyle w:val="15"/>
              <w:spacing w:line="360" w:lineRule="auto"/>
              <w:ind w:firstLine="0" w:firstLineChars="0"/>
              <w:rPr>
                <w:rFonts w:hint="eastAsia"/>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736" w:type="dxa"/>
            <w:vMerge w:val="continue"/>
            <w:vAlign w:val="center"/>
          </w:tcPr>
          <w:p>
            <w:pPr>
              <w:spacing w:line="360" w:lineRule="auto"/>
              <w:rPr>
                <w:rFonts w:hint="eastAsia" w:ascii="黑体" w:hAnsi="黑体" w:eastAsia="黑体" w:cs="黑体"/>
                <w:color w:val="000000" w:themeColor="text1"/>
                <w:sz w:val="24"/>
                <w:szCs w:val="24"/>
                <w:lang w:eastAsia="zh-CN"/>
                <w14:textFill>
                  <w14:solidFill>
                    <w14:schemeClr w14:val="tx1"/>
                  </w14:solidFill>
                </w14:textFill>
              </w:rPr>
            </w:pPr>
          </w:p>
        </w:tc>
        <w:tc>
          <w:tcPr>
            <w:tcW w:w="3244" w:type="dxa"/>
            <w:vAlign w:val="center"/>
          </w:tcPr>
          <w:p>
            <w:pPr>
              <w:pStyle w:val="15"/>
              <w:spacing w:line="360" w:lineRule="auto"/>
              <w:ind w:firstLine="0" w:firstLineChars="0"/>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（专线方式填写）专线费用</w:t>
            </w:r>
          </w:p>
        </w:tc>
        <w:tc>
          <w:tcPr>
            <w:tcW w:w="4440" w:type="dxa"/>
            <w:gridSpan w:val="2"/>
            <w:vAlign w:val="center"/>
          </w:tcPr>
          <w:p>
            <w:pPr>
              <w:pStyle w:val="15"/>
              <w:spacing w:line="360" w:lineRule="auto"/>
              <w:ind w:firstLine="240" w:firstLineChars="1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自行承担　　□ 期货公司承担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736" w:type="dxa"/>
            <w:vMerge w:val="continue"/>
            <w:vAlign w:val="center"/>
          </w:tcPr>
          <w:p>
            <w:pPr>
              <w:spacing w:line="360" w:lineRule="auto"/>
              <w:rPr>
                <w:rFonts w:hint="eastAsia" w:ascii="黑体" w:hAnsi="黑体" w:eastAsia="黑体" w:cs="黑体"/>
                <w:color w:val="000000" w:themeColor="text1"/>
                <w:sz w:val="24"/>
                <w:szCs w:val="24"/>
                <w:lang w:eastAsia="zh-CN"/>
                <w14:textFill>
                  <w14:solidFill>
                    <w14:schemeClr w14:val="tx1"/>
                  </w14:solidFill>
                </w14:textFill>
              </w:rPr>
            </w:pPr>
          </w:p>
        </w:tc>
        <w:tc>
          <w:tcPr>
            <w:tcW w:w="3244" w:type="dxa"/>
            <w:vAlign w:val="center"/>
          </w:tcPr>
          <w:p>
            <w:pPr>
              <w:pStyle w:val="15"/>
              <w:spacing w:line="360" w:lineRule="auto"/>
              <w:ind w:firstLine="0" w:firstLineChars="0"/>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（主机托管方式填写）</w:t>
            </w:r>
          </w:p>
          <w:p>
            <w:pPr>
              <w:pStyle w:val="15"/>
              <w:spacing w:line="360" w:lineRule="auto"/>
              <w:ind w:firstLine="0" w:firstLineChars="0"/>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托管设备信息</w:t>
            </w:r>
          </w:p>
        </w:tc>
        <w:tc>
          <w:tcPr>
            <w:tcW w:w="4440" w:type="dxa"/>
            <w:gridSpan w:val="2"/>
            <w:vAlign w:val="center"/>
          </w:tcPr>
          <w:p>
            <w:pPr>
              <w:pStyle w:val="15"/>
              <w:spacing w:line="360" w:lineRule="auto"/>
              <w:ind w:firstLine="0" w:firstLineChars="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自行提供托管设备　　</w:t>
            </w:r>
          </w:p>
          <w:p>
            <w:pPr>
              <w:pStyle w:val="15"/>
              <w:spacing w:line="360" w:lineRule="auto"/>
              <w:ind w:firstLine="0" w:firstLineChars="0"/>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期货公司提供托管设备</w:t>
            </w:r>
          </w:p>
          <w:p>
            <w:pPr>
              <w:pStyle w:val="15"/>
              <w:spacing w:line="360" w:lineRule="auto"/>
              <w:ind w:firstLine="0" w:firstLineChars="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自行托管设备清单（设备型号及序列号）</w:t>
            </w:r>
          </w:p>
          <w:p>
            <w:pPr>
              <w:pStyle w:val="15"/>
              <w:spacing w:line="360" w:lineRule="auto"/>
              <w:ind w:firstLine="0" w:firstLineChars="0"/>
              <w:rPr>
                <w:rFonts w:hint="eastAsia"/>
                <w:color w:val="000000" w:themeColor="text1"/>
                <w:sz w:val="24"/>
                <w:szCs w:val="24"/>
                <w:lang w:val="en-US" w:eastAsia="zh-CN"/>
                <w14:textFill>
                  <w14:solidFill>
                    <w14:schemeClr w14:val="tx1"/>
                  </w14:solidFill>
                </w14:textFill>
              </w:rPr>
            </w:pPr>
          </w:p>
          <w:p>
            <w:pPr>
              <w:pStyle w:val="15"/>
              <w:spacing w:line="360" w:lineRule="auto"/>
              <w:ind w:firstLine="0" w:firstLineChars="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托管主机IP地址： </w:t>
            </w:r>
          </w:p>
          <w:p>
            <w:pPr>
              <w:pStyle w:val="15"/>
              <w:spacing w:line="360" w:lineRule="auto"/>
              <w:ind w:firstLine="0" w:firstLineChars="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托管主机MAC地址：</w:t>
            </w:r>
          </w:p>
          <w:p>
            <w:pPr>
              <w:pStyle w:val="15"/>
              <w:spacing w:line="360" w:lineRule="auto"/>
              <w:ind w:firstLine="0" w:firstLineChars="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管理方式：</w:t>
            </w:r>
          </w:p>
          <w:p>
            <w:pPr>
              <w:pStyle w:val="15"/>
              <w:spacing w:line="360" w:lineRule="auto"/>
              <w:ind w:firstLine="0" w:firstLineChars="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sym w:font="Wingdings 2" w:char="00A3"/>
            </w:r>
            <w:r>
              <w:rPr>
                <w:rFonts w:hint="eastAsia"/>
                <w:color w:val="000000" w:themeColor="text1"/>
                <w:sz w:val="24"/>
                <w:szCs w:val="24"/>
                <w:lang w:val="en-US" w:eastAsia="zh-CN"/>
                <w14:textFill>
                  <w14:solidFill>
                    <w14:schemeClr w14:val="tx1"/>
                  </w14:solidFill>
                </w14:textFill>
              </w:rPr>
              <w:t xml:space="preserve"> 远程终端管理</w:t>
            </w:r>
          </w:p>
          <w:p>
            <w:pPr>
              <w:pStyle w:val="15"/>
              <w:spacing w:line="360" w:lineRule="auto"/>
              <w:ind w:firstLine="0" w:firstLineChars="0"/>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 远程网络管理  </w:t>
            </w:r>
          </w:p>
          <w:p>
            <w:pPr>
              <w:pStyle w:val="15"/>
              <w:spacing w:line="360" w:lineRule="auto"/>
              <w:ind w:firstLine="0" w:firstLineChars="0"/>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接入方式带宽要求（    ）兆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736" w:type="dxa"/>
            <w:vMerge w:val="continue"/>
            <w:vAlign w:val="center"/>
          </w:tcPr>
          <w:p>
            <w:pPr>
              <w:spacing w:line="360" w:lineRule="auto"/>
              <w:rPr>
                <w:rFonts w:hint="eastAsia" w:ascii="黑体" w:hAnsi="黑体" w:eastAsia="黑体" w:cs="黑体"/>
                <w:color w:val="000000" w:themeColor="text1"/>
                <w:sz w:val="24"/>
                <w:szCs w:val="24"/>
                <w:lang w:eastAsia="zh-CN"/>
                <w14:textFill>
                  <w14:solidFill>
                    <w14:schemeClr w14:val="tx1"/>
                  </w14:solidFill>
                </w14:textFill>
              </w:rPr>
            </w:pPr>
          </w:p>
        </w:tc>
        <w:tc>
          <w:tcPr>
            <w:tcW w:w="3244" w:type="dxa"/>
            <w:vAlign w:val="center"/>
          </w:tcPr>
          <w:p>
            <w:pPr>
              <w:pStyle w:val="15"/>
              <w:spacing w:line="360" w:lineRule="auto"/>
              <w:ind w:firstLine="0" w:firstLineChars="0"/>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其他事项</w:t>
            </w:r>
          </w:p>
        </w:tc>
        <w:tc>
          <w:tcPr>
            <w:tcW w:w="4440" w:type="dxa"/>
            <w:gridSpan w:val="2"/>
            <w:vAlign w:val="center"/>
          </w:tcPr>
          <w:p>
            <w:pPr>
              <w:pStyle w:val="15"/>
              <w:spacing w:line="360" w:lineRule="auto"/>
              <w:ind w:firstLine="0" w:firstLineChars="0"/>
              <w:rPr>
                <w:rFonts w:hint="eastAsia"/>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1736" w:type="dxa"/>
            <w:vAlign w:val="center"/>
          </w:tcPr>
          <w:p>
            <w:pPr>
              <w:pStyle w:val="15"/>
              <w:spacing w:line="360" w:lineRule="auto"/>
              <w:ind w:firstLine="0" w:firstLineChars="0"/>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申请特殊</w:t>
            </w:r>
          </w:p>
          <w:p>
            <w:pPr>
              <w:pStyle w:val="15"/>
              <w:spacing w:line="360" w:lineRule="auto"/>
              <w:ind w:firstLine="0" w:firstLineChars="0"/>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需求说明</w:t>
            </w:r>
          </w:p>
        </w:tc>
        <w:tc>
          <w:tcPr>
            <w:tcW w:w="7684" w:type="dxa"/>
            <w:gridSpan w:val="3"/>
          </w:tcPr>
          <w:p>
            <w:pPr>
              <w:pStyle w:val="15"/>
              <w:spacing w:line="360" w:lineRule="auto"/>
              <w:ind w:firstLine="0" w:firstLineChars="0"/>
              <w:rPr>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9420" w:type="dxa"/>
            <w:gridSpan w:val="4"/>
            <w:vAlign w:val="top"/>
          </w:tcPr>
          <w:p>
            <w:pPr>
              <w:spacing w:line="360" w:lineRule="auto"/>
              <w:jc w:val="left"/>
              <w:rPr>
                <w:rFonts w:hint="default"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stheme="minorBidi"/>
                <w:color w:val="000000" w:themeColor="text1"/>
                <w:kern w:val="2"/>
                <w:sz w:val="24"/>
                <w:szCs w:val="24"/>
                <w:lang w:val="en-US" w:eastAsia="zh-CN" w:bidi="ar-SA"/>
                <w14:textFill>
                  <w14:solidFill>
                    <w14:schemeClr w14:val="tx1"/>
                  </w14:solidFill>
                </w14:textFill>
              </w:rPr>
              <w:t>上海东亚期货有限公司：</w:t>
            </w:r>
          </w:p>
          <w:p>
            <w:pPr>
              <w:spacing w:line="360" w:lineRule="auto"/>
              <w:ind w:firstLine="480" w:firstLineChars="200"/>
              <w:jc w:val="left"/>
              <w:rPr>
                <w:rFonts w:hint="eastAsia" w:cstheme="minorBidi"/>
                <w:color w:val="000000" w:themeColor="text1"/>
                <w:kern w:val="2"/>
                <w:sz w:val="24"/>
                <w:szCs w:val="24"/>
                <w:lang w:val="en-US" w:eastAsia="zh-CN" w:bidi="ar-SA"/>
                <w14:textFill>
                  <w14:solidFill>
                    <w14:schemeClr w14:val="tx1"/>
                  </w14:solidFill>
                </w14:textFill>
              </w:rPr>
            </w:pPr>
            <w:r>
              <w:rPr>
                <w:rFonts w:hint="eastAsia" w:cstheme="minorBidi"/>
                <w:color w:val="000000" w:themeColor="text1"/>
                <w:kern w:val="2"/>
                <w:sz w:val="24"/>
                <w:szCs w:val="24"/>
                <w:lang w:val="en-US" w:eastAsia="zh-CN" w:bidi="ar-SA"/>
                <w14:textFill>
                  <w14:solidFill>
                    <w14:schemeClr w14:val="tx1"/>
                  </w14:solidFill>
                </w14:textFill>
              </w:rPr>
              <w:t>我方软件现申请接入贵公司交易系统，我方保证提交给贵公司申请AppID/RelayAppID认证码的信息及材料均真实、完整、合法、有效。特此申请！</w:t>
            </w:r>
          </w:p>
          <w:p>
            <w:pPr>
              <w:spacing w:line="360" w:lineRule="auto"/>
              <w:jc w:val="left"/>
              <w:rPr>
                <w:rFonts w:hint="eastAsia" w:ascii="黑体" w:hAnsi="黑体" w:eastAsia="黑体" w:cs="黑体"/>
                <w:color w:val="000000" w:themeColor="text1"/>
                <w:kern w:val="2"/>
                <w:sz w:val="24"/>
                <w:szCs w:val="24"/>
                <w:lang w:val="en-US" w:eastAsia="zh-CN" w:bidi="ar-SA"/>
                <w14:textFill>
                  <w14:solidFill>
                    <w14:schemeClr w14:val="tx1"/>
                  </w14:solidFill>
                </w14:textFill>
              </w:rPr>
            </w:pPr>
          </w:p>
          <w:p>
            <w:pPr>
              <w:spacing w:line="360" w:lineRule="auto"/>
              <w:jc w:val="left"/>
              <w:rPr>
                <w:rFonts w:hint="eastAsia"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申请机构/申请人:                                          年   月   日</w:t>
            </w:r>
          </w:p>
        </w:tc>
      </w:tr>
    </w:tbl>
    <w:p>
      <w:pPr>
        <w:rPr>
          <w:rFonts w:hint="eastAsia" w:ascii="黑体" w:hAnsi="黑体" w:eastAsia="黑体" w:cs="黑体"/>
          <w:sz w:val="36"/>
          <w:szCs w:val="36"/>
        </w:rPr>
      </w:pPr>
      <w:r>
        <w:rPr>
          <w:rFonts w:hint="eastAsia" w:ascii="黑体" w:hAnsi="黑体" w:eastAsia="黑体" w:cs="黑体"/>
          <w:sz w:val="36"/>
          <w:szCs w:val="36"/>
        </w:rPr>
        <w:t>上海东亚期货有限公司外部信息系统接入尽职调查表</w:t>
      </w:r>
    </w:p>
    <w:p>
      <w:pPr>
        <w:rPr>
          <w:rFonts w:hint="eastAsia"/>
        </w:rPr>
      </w:pPr>
    </w:p>
    <w:tbl>
      <w:tblPr>
        <w:tblStyle w:val="9"/>
        <w:tblW w:w="9582"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FFFFFF"/>
        <w:tblLayout w:type="autofit"/>
        <w:tblCellMar>
          <w:top w:w="0" w:type="dxa"/>
          <w:left w:w="0" w:type="dxa"/>
          <w:bottom w:w="0" w:type="dxa"/>
          <w:right w:w="0" w:type="dxa"/>
        </w:tblCellMar>
      </w:tblPr>
      <w:tblGrid>
        <w:gridCol w:w="9582"/>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FFFFFF"/>
          <w:tblCellMar>
            <w:top w:w="0" w:type="dxa"/>
            <w:left w:w="0" w:type="dxa"/>
            <w:bottom w:w="0" w:type="dxa"/>
            <w:right w:w="0" w:type="dxa"/>
          </w:tblCellMar>
        </w:tblPrEx>
        <w:trPr>
          <w:trHeight w:val="1115" w:hRule="atLeast"/>
          <w:jc w:val="center"/>
        </w:trPr>
        <w:tc>
          <w:tcPr>
            <w:tcW w:w="9582" w:type="dxa"/>
            <w:tcBorders>
              <w:bottom w:val="single" w:color="000000" w:sz="8" w:space="0"/>
            </w:tcBorders>
            <w:shd w:val="clear" w:color="auto" w:fill="FFFFFF"/>
            <w:noWrap w:val="0"/>
            <w:tcMar>
              <w:top w:w="0" w:type="dxa"/>
              <w:left w:w="108" w:type="dxa"/>
              <w:bottom w:w="0" w:type="dxa"/>
              <w:right w:w="108" w:type="dxa"/>
            </w:tcMar>
            <w:vAlign w:val="top"/>
          </w:tcPr>
          <w:p>
            <w:pPr>
              <w:widowControl/>
              <w:spacing w:line="360" w:lineRule="auto"/>
              <w:jc w:val="left"/>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接入方信息</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w:t>
            </w:r>
          </w:p>
          <w:p>
            <w:pPr>
              <w:widowControl/>
              <w:spacing w:line="360" w:lineRule="auto"/>
              <w:jc w:val="left"/>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接入方名称：____________________________________________________ </w:t>
            </w:r>
          </w:p>
          <w:p>
            <w:pPr>
              <w:widowControl/>
              <w:spacing w:line="360" w:lineRule="auto"/>
              <w:jc w:val="left"/>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stheme="minorBidi"/>
                <w:color w:val="000000" w:themeColor="text1"/>
                <w:kern w:val="2"/>
                <w:sz w:val="24"/>
                <w:szCs w:val="24"/>
                <w:lang w:val="en-US" w:eastAsia="zh-CN" w:bidi="ar-SA"/>
                <w14:textFill>
                  <w14:solidFill>
                    <w14:schemeClr w14:val="tx1"/>
                  </w14:solidFill>
                </w14:textFill>
              </w:rPr>
              <w:t>（</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“接入方”是指与</w:t>
            </w:r>
            <w:r>
              <w:rPr>
                <w:rFonts w:hint="eastAsia" w:cstheme="minorBidi"/>
                <w:color w:val="000000" w:themeColor="text1"/>
                <w:kern w:val="2"/>
                <w:sz w:val="24"/>
                <w:szCs w:val="24"/>
                <w:lang w:val="en-US" w:eastAsia="zh-CN" w:bidi="ar-SA"/>
                <w14:textFill>
                  <w14:solidFill>
                    <w14:schemeClr w14:val="tx1"/>
                  </w14:solidFill>
                </w14:textFill>
              </w:rPr>
              <w:t>我</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司直接建立信息系统第三方接入的机构或者个人。接入方若为机构，“接入方名称”应当填写其营业执照上的全称，不得填写接入产品的名称</w:t>
            </w:r>
            <w:r>
              <w:rPr>
                <w:rFonts w:hint="eastAsia" w:cstheme="minorBidi"/>
                <w:color w:val="000000" w:themeColor="text1"/>
                <w:kern w:val="2"/>
                <w:sz w:val="24"/>
                <w:szCs w:val="24"/>
                <w:lang w:val="en-US" w:eastAsia="zh-CN" w:bidi="ar-SA"/>
                <w14:textFill>
                  <w14:solidFill>
                    <w14:schemeClr w14:val="tx1"/>
                  </w14:solidFill>
                </w14:textFill>
              </w:rPr>
              <w:t>）</w:t>
            </w:r>
          </w:p>
          <w:p>
            <w:pPr>
              <w:widowControl/>
              <w:spacing w:line="360" w:lineRule="auto"/>
              <w:jc w:val="left"/>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接入方类型</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w:t>
            </w:r>
          </w:p>
          <w:p>
            <w:pPr>
              <w:widowControl/>
              <w:spacing w:line="360" w:lineRule="auto"/>
              <w:jc w:val="left"/>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□基金公司</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 xml:space="preserve"> □基金子公司 </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□信托公司</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 xml:space="preserve"> □券商子公司（期货、资管）</w:t>
            </w:r>
          </w:p>
          <w:p>
            <w:pPr>
              <w:widowControl/>
              <w:spacing w:line="360" w:lineRule="auto"/>
              <w:jc w:val="left"/>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□期货公司</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 xml:space="preserve"> □期货子公司 </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 xml:space="preserve">□备案私募机构 </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□商业银行</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 xml:space="preserve"> □保险公司</w:t>
            </w:r>
          </w:p>
          <w:p>
            <w:pPr>
              <w:widowControl/>
              <w:spacing w:line="360" w:lineRule="auto"/>
              <w:jc w:val="left"/>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 xml:space="preserve">□自然人 </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 xml:space="preserve"> □信息系统第三方接入服务提供商</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 □其他机构</w:t>
            </w:r>
          </w:p>
          <w:p>
            <w:pPr>
              <w:widowControl/>
              <w:spacing w:line="360" w:lineRule="auto"/>
              <w:jc w:val="left"/>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客户账户信息</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w:t>
            </w:r>
          </w:p>
          <w:p>
            <w:pPr>
              <w:widowControl/>
              <w:spacing w:line="360" w:lineRule="auto"/>
              <w:jc w:val="left"/>
              <w:rPr>
                <w:rFonts w:hint="eastAsia" w:cstheme="minorBidi"/>
                <w:color w:val="000000" w:themeColor="text1"/>
                <w:kern w:val="2"/>
                <w:sz w:val="24"/>
                <w:szCs w:val="24"/>
                <w:u w:val="singl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 xml:space="preserve">客户名称：  </w:t>
            </w:r>
            <w:r>
              <w:rPr>
                <w:rFonts w:hint="eastAsia" w:cstheme="minorBidi"/>
                <w:color w:val="000000" w:themeColor="text1"/>
                <w:kern w:val="2"/>
                <w:sz w:val="24"/>
                <w:szCs w:val="24"/>
                <w:u w:val="single"/>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客户账号：</w:t>
            </w:r>
            <w:r>
              <w:rPr>
                <w:rFonts w:hint="eastAsia" w:cstheme="minorBidi"/>
                <w:color w:val="000000" w:themeColor="text1"/>
                <w:kern w:val="2"/>
                <w:sz w:val="24"/>
                <w:szCs w:val="24"/>
                <w:u w:val="single"/>
                <w:lang w:val="en-US" w:eastAsia="zh-CN" w:bidi="ar-SA"/>
                <w14:textFill>
                  <w14:solidFill>
                    <w14:schemeClr w14:val="tx1"/>
                  </w14:solidFill>
                </w14:textFill>
              </w:rPr>
              <w:t xml:space="preserve">            </w:t>
            </w:r>
          </w:p>
          <w:p>
            <w:pPr>
              <w:widowControl/>
              <w:spacing w:line="360" w:lineRule="auto"/>
              <w:jc w:val="left"/>
              <w:rPr>
                <w:rFonts w:hint="eastAsia" w:cstheme="minorBidi"/>
                <w:color w:val="000000" w:themeColor="text1"/>
                <w:kern w:val="2"/>
                <w:sz w:val="24"/>
                <w:szCs w:val="24"/>
                <w:u w:val="singl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 xml:space="preserve">联系人姓名:  </w:t>
            </w:r>
            <w:r>
              <w:rPr>
                <w:rFonts w:hint="eastAsia" w:cstheme="minorBidi"/>
                <w:color w:val="000000" w:themeColor="text1"/>
                <w:kern w:val="2"/>
                <w:sz w:val="24"/>
                <w:szCs w:val="24"/>
                <w:u w:val="single"/>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联系电话:</w:t>
            </w:r>
            <w:r>
              <w:rPr>
                <w:rFonts w:hint="eastAsia" w:cstheme="minorBidi"/>
                <w:color w:val="000000" w:themeColor="text1"/>
                <w:kern w:val="2"/>
                <w:sz w:val="24"/>
                <w:szCs w:val="24"/>
                <w:u w:val="single"/>
                <w:lang w:val="en-US" w:eastAsia="zh-CN" w:bidi="ar-SA"/>
                <w14:textFill>
                  <w14:solidFill>
                    <w14:schemeClr w14:val="tx1"/>
                  </w14:solidFill>
                </w14:textFill>
              </w:rPr>
              <w:t xml:space="preserve">             </w:t>
            </w:r>
          </w:p>
          <w:p>
            <w:pPr>
              <w:widowControl/>
              <w:spacing w:line="360" w:lineRule="auto"/>
              <w:jc w:val="left"/>
              <w:rPr>
                <w:rFonts w:hint="eastAsia" w:cstheme="minorBidi"/>
                <w:color w:val="000000" w:themeColor="text1"/>
                <w:kern w:val="2"/>
                <w:sz w:val="24"/>
                <w:szCs w:val="24"/>
                <w:lang w:val="en-US" w:eastAsia="zh-CN" w:bidi="ar-SA"/>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客户信息</w:t>
            </w:r>
            <w:r>
              <w:rPr>
                <w:rFonts w:hint="eastAsia" w:cstheme="minorBidi"/>
                <w:color w:val="000000" w:themeColor="text1"/>
                <w:kern w:val="2"/>
                <w:sz w:val="24"/>
                <w:szCs w:val="24"/>
                <w:lang w:val="en-US" w:eastAsia="zh-CN" w:bidi="ar-SA"/>
                <w14:textFill>
                  <w14:solidFill>
                    <w14:schemeClr w14:val="tx1"/>
                  </w14:solidFill>
                </w14:textFill>
              </w:rPr>
              <w:t>：</w:t>
            </w:r>
          </w:p>
          <w:p>
            <w:pPr>
              <w:widowControl/>
              <w:spacing w:line="360" w:lineRule="auto"/>
              <w:jc w:val="left"/>
              <w:rPr>
                <w:rFonts w:hint="eastAsia" w:cstheme="minorBidi"/>
                <w:color w:val="000000" w:themeColor="text1"/>
                <w:kern w:val="2"/>
                <w:sz w:val="24"/>
                <w:szCs w:val="24"/>
                <w:u w:val="single"/>
                <w:lang w:val="en-US" w:eastAsia="zh-CN" w:bidi="ar-SA"/>
                <w14:textFill>
                  <w14:solidFill>
                    <w14:schemeClr w14:val="tx1"/>
                  </w14:solidFill>
                </w14:textFill>
              </w:rPr>
            </w:pPr>
            <w:r>
              <w:rPr>
                <w:rFonts w:hint="eastAsia" w:cstheme="minorBidi"/>
                <w:color w:val="auto"/>
                <w:kern w:val="2"/>
                <w:sz w:val="24"/>
                <w:szCs w:val="24"/>
                <w:highlight w:val="none"/>
                <w:lang w:val="en-US" w:eastAsia="zh-CN" w:bidi="ar-SA"/>
              </w:rPr>
              <w:t>注册资本（机构填写）</w:t>
            </w:r>
            <w:r>
              <w:rPr>
                <w:rFonts w:hint="eastAsia" w:asciiTheme="minorHAnsi" w:hAnsiTheme="minorHAnsi" w:eastAsiaTheme="minorEastAsia" w:cstheme="minorBidi"/>
                <w:color w:val="auto"/>
                <w:kern w:val="2"/>
                <w:sz w:val="24"/>
                <w:szCs w:val="24"/>
                <w:highlight w:val="none"/>
                <w:lang w:val="en-US" w:eastAsia="zh-CN" w:bidi="ar-SA"/>
              </w:rPr>
              <w:t>：</w:t>
            </w:r>
            <w:r>
              <w:rPr>
                <w:rFonts w:hint="eastAsia" w:cstheme="minorBidi"/>
                <w:color w:val="auto"/>
                <w:kern w:val="2"/>
                <w:sz w:val="24"/>
                <w:szCs w:val="24"/>
                <w:highlight w:val="none"/>
                <w:u w:val="single"/>
                <w:lang w:val="en-US" w:eastAsia="zh-CN" w:bidi="ar-SA"/>
              </w:rPr>
              <w:t xml:space="preserve">           </w:t>
            </w:r>
            <w:r>
              <w:rPr>
                <w:rFonts w:hint="eastAsia" w:asciiTheme="minorHAnsi" w:hAnsiTheme="minorHAnsi" w:eastAsiaTheme="minorEastAsia" w:cstheme="minorBidi"/>
                <w:color w:val="auto"/>
                <w:kern w:val="2"/>
                <w:sz w:val="24"/>
                <w:szCs w:val="24"/>
                <w:highlight w:val="none"/>
                <w:lang w:val="en-US" w:eastAsia="zh-CN" w:bidi="ar-SA"/>
              </w:rPr>
              <w:t> </w:t>
            </w:r>
            <w:r>
              <w:rPr>
                <w:rFonts w:hint="eastAsia" w:cstheme="minorBidi"/>
                <w:color w:val="auto"/>
                <w:kern w:val="2"/>
                <w:sz w:val="24"/>
                <w:szCs w:val="24"/>
                <w:highlight w:val="none"/>
                <w:lang w:val="en-US" w:eastAsia="zh-CN" w:bidi="ar-SA"/>
              </w:rPr>
              <w:t>员工人数（机构填写）</w:t>
            </w:r>
            <w:r>
              <w:rPr>
                <w:rFonts w:hint="eastAsia" w:asciiTheme="minorHAnsi" w:hAnsiTheme="minorHAnsi" w:eastAsiaTheme="minorEastAsia" w:cstheme="minorBidi"/>
                <w:color w:val="auto"/>
                <w:kern w:val="2"/>
                <w:sz w:val="24"/>
                <w:szCs w:val="24"/>
                <w:highlight w:val="none"/>
                <w:lang w:val="en-US" w:eastAsia="zh-CN" w:bidi="ar-SA"/>
              </w:rPr>
              <w:t>：</w:t>
            </w:r>
            <w:r>
              <w:rPr>
                <w:rFonts w:hint="eastAsia" w:cstheme="minorBidi"/>
                <w:color w:val="000000" w:themeColor="text1"/>
                <w:kern w:val="2"/>
                <w:sz w:val="24"/>
                <w:szCs w:val="24"/>
                <w:u w:val="single"/>
                <w:lang w:val="en-US" w:eastAsia="zh-CN" w:bidi="ar-SA"/>
                <w14:textFill>
                  <w14:solidFill>
                    <w14:schemeClr w14:val="tx1"/>
                  </w14:solidFill>
                </w14:textFill>
              </w:rPr>
              <w:t xml:space="preserve">          </w:t>
            </w:r>
          </w:p>
          <w:p>
            <w:pPr>
              <w:widowControl/>
              <w:spacing w:line="360" w:lineRule="auto"/>
              <w:jc w:val="left"/>
              <w:rPr>
                <w:rFonts w:hint="default" w:asciiTheme="minorHAnsi" w:hAnsiTheme="minorHAnsi" w:eastAsiaTheme="minorEastAsia" w:cstheme="minorBidi"/>
                <w:color w:val="000000" w:themeColor="text1"/>
                <w:kern w:val="2"/>
                <w:sz w:val="24"/>
                <w:szCs w:val="24"/>
                <w:u w:val="single"/>
                <w:lang w:val="en-US" w:eastAsia="zh-CN" w:bidi="ar-SA"/>
                <w14:textFill>
                  <w14:solidFill>
                    <w14:schemeClr w14:val="tx1"/>
                  </w14:solidFill>
                </w14:textFill>
              </w:rPr>
            </w:pPr>
            <w:r>
              <w:rPr>
                <w:rFonts w:hint="eastAsia" w:cstheme="minorBidi"/>
                <w:color w:val="000000" w:themeColor="text1"/>
                <w:kern w:val="2"/>
                <w:sz w:val="24"/>
                <w:szCs w:val="24"/>
                <w:lang w:val="en-US" w:eastAsia="zh-CN" w:bidi="ar-SA"/>
                <w14:textFill>
                  <w14:solidFill>
                    <w14:schemeClr w14:val="tx1"/>
                  </w14:solidFill>
                </w14:textFill>
              </w:rPr>
              <w:t>期货交易资金来源</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 </w:t>
            </w:r>
            <w:r>
              <w:rPr>
                <w:rFonts w:hint="eastAsia" w:cstheme="minorBidi"/>
                <w:color w:val="000000" w:themeColor="text1"/>
                <w:kern w:val="2"/>
                <w:sz w:val="24"/>
                <w:szCs w:val="24"/>
                <w:u w:val="single"/>
                <w:lang w:val="en-US" w:eastAsia="zh-CN" w:bidi="ar-SA"/>
                <w14:textFill>
                  <w14:solidFill>
                    <w14:schemeClr w14:val="tx1"/>
                  </w14:solidFill>
                </w14:textFill>
              </w:rPr>
              <w:t xml:space="preserve">              </w:t>
            </w:r>
            <w:r>
              <w:rPr>
                <w:rFonts w:hint="eastAsia" w:cstheme="minorBidi"/>
                <w:color w:val="000000" w:themeColor="text1"/>
                <w:kern w:val="2"/>
                <w:sz w:val="24"/>
                <w:szCs w:val="24"/>
                <w:lang w:val="en-US" w:eastAsia="zh-CN" w:bidi="ar-SA"/>
                <w14:textFill>
                  <w14:solidFill>
                    <w14:schemeClr w14:val="tx1"/>
                  </w14:solidFill>
                </w14:textFill>
              </w:rPr>
              <w:t>预计资产规模</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w:t>
            </w:r>
            <w:r>
              <w:rPr>
                <w:rFonts w:hint="eastAsia" w:cstheme="minorBidi"/>
                <w:color w:val="000000" w:themeColor="text1"/>
                <w:kern w:val="2"/>
                <w:sz w:val="24"/>
                <w:szCs w:val="24"/>
                <w:u w:val="single"/>
                <w:lang w:val="en-US" w:eastAsia="zh-CN" w:bidi="ar-SA"/>
                <w14:textFill>
                  <w14:solidFill>
                    <w14:schemeClr w14:val="tx1"/>
                  </w14:solidFill>
                </w14:textFill>
              </w:rPr>
              <w:t xml:space="preserve">              </w:t>
            </w:r>
          </w:p>
          <w:p>
            <w:pPr>
              <w:widowControl/>
              <w:spacing w:line="360" w:lineRule="auto"/>
              <w:jc w:val="left"/>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客户账户主要从事的业务描述</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w:t>
            </w:r>
          </w:p>
          <w:p>
            <w:pPr>
              <w:widowControl/>
              <w:spacing w:line="360" w:lineRule="auto"/>
              <w:jc w:val="left"/>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□资产管理 </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 □量化投资</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□行情服务 </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□其他（简要描述</w:t>
            </w:r>
            <w:r>
              <w:rPr>
                <w:rFonts w:hint="eastAsia" w:cstheme="minorBidi"/>
                <w:color w:val="000000" w:themeColor="text1"/>
                <w:kern w:val="2"/>
                <w:sz w:val="24"/>
                <w:szCs w:val="24"/>
                <w:lang w:val="en-US" w:eastAsia="zh-CN" w:bidi="ar-SA"/>
                <w14:textFill>
                  <w14:solidFill>
                    <w14:schemeClr w14:val="tx1"/>
                  </w14:solidFill>
                </w14:textFill>
              </w:rPr>
              <w:t>）</w:t>
            </w:r>
            <w:r>
              <w:rPr>
                <w:rFonts w:hint="eastAsia" w:cstheme="minorBidi"/>
                <w:color w:val="000000" w:themeColor="text1"/>
                <w:kern w:val="2"/>
                <w:sz w:val="24"/>
                <w:szCs w:val="24"/>
                <w:u w:val="single"/>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869" w:hRule="atLeast"/>
          <w:jc w:val="center"/>
        </w:trPr>
        <w:tc>
          <w:tcPr>
            <w:tcW w:w="9582" w:type="dxa"/>
            <w:tcBorders>
              <w:top w:val="nil"/>
              <w:bottom w:val="single" w:color="000000" w:sz="8" w:space="0"/>
            </w:tcBorders>
            <w:shd w:val="clear" w:color="auto" w:fill="FFFFFF"/>
            <w:noWrap w:val="0"/>
            <w:tcMar>
              <w:top w:w="0" w:type="dxa"/>
              <w:left w:w="108" w:type="dxa"/>
              <w:bottom w:w="0" w:type="dxa"/>
              <w:right w:w="108" w:type="dxa"/>
            </w:tcMar>
            <w:vAlign w:val="top"/>
          </w:tcPr>
          <w:p>
            <w:pPr>
              <w:widowControl/>
              <w:spacing w:line="360" w:lineRule="auto"/>
              <w:jc w:val="left"/>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产品类客户信息（仅限产品客户填写）</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w:t>
            </w:r>
          </w:p>
          <w:p>
            <w:pPr>
              <w:widowControl/>
              <w:spacing w:line="360" w:lineRule="auto"/>
              <w:jc w:val="left"/>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产品结构：</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□非结构化</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 xml:space="preserve"> □结构化   </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杠杆（倍数）__________</w:t>
            </w:r>
          </w:p>
          <w:p>
            <w:pPr>
              <w:widowControl/>
              <w:spacing w:line="360" w:lineRule="auto"/>
              <w:jc w:val="left"/>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产品备案情况：</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□已备案</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 xml:space="preserve"> □未备案</w:t>
            </w:r>
          </w:p>
          <w:p>
            <w:pPr>
              <w:widowControl/>
              <w:spacing w:line="360" w:lineRule="auto"/>
              <w:jc w:val="left"/>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产品托管人：</w:t>
            </w:r>
            <w:r>
              <w:rPr>
                <w:rFonts w:hint="eastAsia" w:cstheme="minorBidi"/>
                <w:color w:val="000000" w:themeColor="text1"/>
                <w:kern w:val="2"/>
                <w:sz w:val="24"/>
                <w:szCs w:val="24"/>
                <w:u w:val="single"/>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产品规模：________万元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FFFFFF"/>
          <w:tblCellMar>
            <w:top w:w="0" w:type="dxa"/>
            <w:left w:w="0" w:type="dxa"/>
            <w:bottom w:w="0" w:type="dxa"/>
            <w:right w:w="0" w:type="dxa"/>
          </w:tblCellMar>
        </w:tblPrEx>
        <w:trPr>
          <w:trHeight w:val="159" w:hRule="atLeast"/>
          <w:jc w:val="center"/>
        </w:trPr>
        <w:tc>
          <w:tcPr>
            <w:tcW w:w="9582" w:type="dxa"/>
            <w:tcBorders>
              <w:top w:val="nil"/>
              <w:bottom w:val="single" w:color="000000" w:sz="8" w:space="0"/>
            </w:tcBorders>
            <w:shd w:val="clear" w:color="auto" w:fill="FFFFFF"/>
            <w:noWrap w:val="0"/>
            <w:tcMar>
              <w:top w:w="0" w:type="dxa"/>
              <w:left w:w="108" w:type="dxa"/>
              <w:bottom w:w="0" w:type="dxa"/>
              <w:right w:w="108" w:type="dxa"/>
            </w:tcMar>
            <w:vAlign w:val="top"/>
          </w:tcPr>
          <w:p>
            <w:pPr>
              <w:widowControl/>
              <w:spacing w:line="360" w:lineRule="auto"/>
              <w:jc w:val="left"/>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信息系统基本情况</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w:t>
            </w:r>
          </w:p>
          <w:p>
            <w:pPr>
              <w:widowControl/>
              <w:spacing w:line="360" w:lineRule="auto"/>
              <w:jc w:val="left"/>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stheme="minorBidi"/>
                <w:color w:val="000000" w:themeColor="text1"/>
                <w:kern w:val="2"/>
                <w:sz w:val="24"/>
                <w:szCs w:val="24"/>
                <w:lang w:val="en-US" w:eastAsia="zh-CN" w:bidi="ar-SA"/>
                <w14:textFill>
                  <w14:solidFill>
                    <w14:schemeClr w14:val="tx1"/>
                  </w14:solidFill>
                </w14:textFill>
              </w:rPr>
              <w:t>1</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、客户信息系统来源：</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□自主开发</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 xml:space="preserve"> □购置 </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□租用</w:t>
            </w:r>
          </w:p>
          <w:p>
            <w:pPr>
              <w:widowControl/>
              <w:spacing w:line="360" w:lineRule="auto"/>
              <w:jc w:val="left"/>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stheme="minorBidi"/>
                <w:color w:val="000000" w:themeColor="text1"/>
                <w:kern w:val="2"/>
                <w:sz w:val="24"/>
                <w:szCs w:val="24"/>
                <w:lang w:val="en-US" w:eastAsia="zh-CN" w:bidi="ar-SA"/>
                <w14:textFill>
                  <w14:solidFill>
                    <w14:schemeClr w14:val="tx1"/>
                  </w14:solidFill>
                </w14:textFill>
              </w:rPr>
              <w:t>2</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、购置或租用系统供应商名称：</w:t>
            </w:r>
            <w:r>
              <w:rPr>
                <w:rFonts w:hint="eastAsia" w:cstheme="minorBidi"/>
                <w:color w:val="000000" w:themeColor="text1"/>
                <w:kern w:val="2"/>
                <w:sz w:val="24"/>
                <w:szCs w:val="24"/>
                <w:u w:val="single"/>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供应商负责人/电话：</w:t>
            </w:r>
            <w:r>
              <w:rPr>
                <w:rFonts w:hint="eastAsia" w:cstheme="minorBidi"/>
                <w:color w:val="000000" w:themeColor="text1"/>
                <w:kern w:val="2"/>
                <w:sz w:val="24"/>
                <w:szCs w:val="24"/>
                <w:u w:val="single"/>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    </w:t>
            </w:r>
          </w:p>
          <w:p>
            <w:pPr>
              <w:widowControl/>
              <w:spacing w:line="360" w:lineRule="auto"/>
              <w:jc w:val="left"/>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stheme="minorBidi"/>
                <w:color w:val="000000" w:themeColor="text1"/>
                <w:kern w:val="2"/>
                <w:sz w:val="24"/>
                <w:szCs w:val="24"/>
                <w:lang w:val="en-US" w:eastAsia="zh-CN" w:bidi="ar-SA"/>
                <w14:textFill>
                  <w14:solidFill>
                    <w14:schemeClr w14:val="tx1"/>
                  </w14:solidFill>
                </w14:textFill>
              </w:rPr>
              <w:t>3</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、运营方式：</w:t>
            </w:r>
          </w:p>
          <w:p>
            <w:pPr>
              <w:widowControl/>
              <w:spacing w:line="360" w:lineRule="auto"/>
              <w:jc w:val="left"/>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 xml:space="preserve">   □自主运营  </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 xml:space="preserve"> □委托公司运营  </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 </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□委托信息技术服务机构运营</w:t>
            </w:r>
          </w:p>
          <w:p>
            <w:pPr>
              <w:widowControl/>
              <w:numPr>
                <w:ilvl w:val="0"/>
                <w:numId w:val="1"/>
              </w:numPr>
              <w:spacing w:line="360" w:lineRule="auto"/>
              <w:jc w:val="left"/>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是否为</w:t>
            </w:r>
            <w:r>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t>程序化</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交易 ：□是   </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 xml:space="preserve">□否 </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策略类型：□套保</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 □套利</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 □投机</w:t>
            </w:r>
          </w:p>
          <w:p>
            <w:pPr>
              <w:widowControl/>
              <w:numPr>
                <w:ilvl w:val="0"/>
                <w:numId w:val="0"/>
              </w:numPr>
              <w:spacing w:line="360" w:lineRule="auto"/>
              <w:jc w:val="left"/>
              <w:rPr>
                <w:rFonts w:hint="default"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cstheme="minorBidi"/>
                <w:color w:val="C00000"/>
                <w:kern w:val="2"/>
                <w:sz w:val="24"/>
                <w:szCs w:val="24"/>
                <w:lang w:val="en-US" w:eastAsia="zh-CN" w:bidi="ar-SA"/>
              </w:rPr>
              <w:t>如勾选是，则视为默认同意我司进行程序化报备</w:t>
            </w:r>
            <w:r>
              <w:rPr>
                <w:rFonts w:hint="eastAsia" w:cstheme="minorBidi"/>
                <w:color w:val="000000" w:themeColor="text1"/>
                <w:kern w:val="2"/>
                <w:sz w:val="24"/>
                <w:szCs w:val="24"/>
                <w:lang w:val="en-US" w:eastAsia="zh-CN" w:bidi="ar-SA"/>
                <w14:textFill>
                  <w14:solidFill>
                    <w14:schemeClr w14:val="tx1"/>
                  </w14:solidFill>
                </w14:textFill>
              </w:rPr>
              <w:t>）</w:t>
            </w:r>
          </w:p>
          <w:p>
            <w:pPr>
              <w:widowControl/>
              <w:spacing w:line="360" w:lineRule="auto"/>
              <w:jc w:val="left"/>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stheme="minorBidi"/>
                <w:color w:val="000000" w:themeColor="text1"/>
                <w:kern w:val="2"/>
                <w:sz w:val="24"/>
                <w:szCs w:val="24"/>
                <w:lang w:val="en-US" w:eastAsia="zh-CN" w:bidi="ar-SA"/>
                <w14:textFill>
                  <w14:solidFill>
                    <w14:schemeClr w14:val="tx1"/>
                  </w14:solidFill>
                </w14:textFill>
              </w:rPr>
              <w:t>5</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、信息系统是否支持分账户功能： □不支持</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□支持，预估分帐号个数_________</w:t>
            </w:r>
          </w:p>
          <w:p>
            <w:pPr>
              <w:widowControl/>
              <w:spacing w:line="360" w:lineRule="auto"/>
              <w:jc w:val="left"/>
              <w:rPr>
                <w:rFonts w:hint="default" w:asciiTheme="minorHAnsi" w:hAnsiTheme="minorHAnsi" w:eastAsiaTheme="minorEastAsia" w:cstheme="minorBidi"/>
                <w:color w:val="auto"/>
                <w:kern w:val="2"/>
                <w:sz w:val="24"/>
                <w:szCs w:val="24"/>
                <w:u w:val="single"/>
                <w:lang w:val="en-US" w:eastAsia="zh-CN" w:bidi="ar-SA"/>
              </w:rPr>
            </w:pPr>
            <w:r>
              <w:rPr>
                <w:rFonts w:hint="eastAsia" w:cstheme="minorBidi"/>
                <w:color w:val="auto"/>
                <w:kern w:val="2"/>
                <w:sz w:val="24"/>
                <w:szCs w:val="24"/>
                <w:lang w:val="en-US" w:eastAsia="zh-CN" w:bidi="ar-SA"/>
              </w:rPr>
              <w:t>6</w:t>
            </w:r>
            <w:r>
              <w:rPr>
                <w:rFonts w:hint="eastAsia" w:asciiTheme="minorHAnsi" w:hAnsiTheme="minorHAnsi" w:eastAsiaTheme="minorEastAsia" w:cstheme="minorBidi"/>
                <w:color w:val="auto"/>
                <w:kern w:val="2"/>
                <w:sz w:val="24"/>
                <w:szCs w:val="24"/>
                <w:lang w:val="en-US" w:eastAsia="zh-CN" w:bidi="ar-SA"/>
              </w:rPr>
              <w:t>、预估信息系统交易建立</w:t>
            </w:r>
            <w:r>
              <w:rPr>
                <w:rFonts w:hint="eastAsia" w:cstheme="minorBidi"/>
                <w:color w:val="auto"/>
                <w:kern w:val="2"/>
                <w:sz w:val="24"/>
                <w:szCs w:val="24"/>
                <w:lang w:val="en-US" w:eastAsia="zh-CN" w:bidi="ar-SA"/>
              </w:rPr>
              <w:t>最大在线</w:t>
            </w:r>
            <w:r>
              <w:rPr>
                <w:rFonts w:hint="eastAsia" w:asciiTheme="minorHAnsi" w:hAnsiTheme="minorHAnsi" w:eastAsiaTheme="minorEastAsia" w:cstheme="minorBidi"/>
                <w:color w:val="auto"/>
                <w:kern w:val="2"/>
                <w:sz w:val="24"/>
                <w:szCs w:val="24"/>
                <w:lang w:val="en-US" w:eastAsia="zh-CN" w:bidi="ar-SA"/>
              </w:rPr>
              <w:t>连接数</w:t>
            </w:r>
            <w:r>
              <w:rPr>
                <w:rFonts w:hint="eastAsia" w:cstheme="minorBidi"/>
                <w:color w:val="auto"/>
                <w:kern w:val="2"/>
                <w:sz w:val="24"/>
                <w:szCs w:val="24"/>
                <w:lang w:val="en-US" w:eastAsia="zh-CN" w:bidi="ar-SA"/>
              </w:rPr>
              <w:t>（最大值10）</w:t>
            </w:r>
            <w:r>
              <w:rPr>
                <w:rFonts w:hint="eastAsia" w:asciiTheme="minorHAnsi" w:hAnsiTheme="minorHAnsi" w:eastAsiaTheme="minorEastAsia" w:cstheme="minorBidi"/>
                <w:color w:val="auto"/>
                <w:kern w:val="2"/>
                <w:sz w:val="24"/>
                <w:szCs w:val="24"/>
                <w:lang w:val="en-US" w:eastAsia="zh-CN" w:bidi="ar-SA"/>
              </w:rPr>
              <w:t>：</w:t>
            </w:r>
            <w:r>
              <w:rPr>
                <w:rFonts w:hint="eastAsia" w:cstheme="minorBidi"/>
                <w:color w:val="auto"/>
                <w:kern w:val="2"/>
                <w:sz w:val="24"/>
                <w:szCs w:val="24"/>
                <w:u w:val="single"/>
                <w:lang w:val="en-US" w:eastAsia="zh-CN" w:bidi="ar-SA"/>
              </w:rPr>
              <w:t xml:space="preserve">            </w:t>
            </w:r>
          </w:p>
          <w:p>
            <w:pPr>
              <w:widowControl/>
              <w:spacing w:line="360" w:lineRule="auto"/>
              <w:jc w:val="left"/>
              <w:rPr>
                <w:rFonts w:hint="default" w:asciiTheme="minorHAnsi" w:hAnsiTheme="minorHAnsi" w:eastAsiaTheme="minorEastAsia" w:cstheme="minorBidi"/>
                <w:color w:val="auto"/>
                <w:kern w:val="2"/>
                <w:sz w:val="24"/>
                <w:szCs w:val="24"/>
                <w:u w:val="single"/>
                <w:lang w:val="en-US" w:eastAsia="zh-CN" w:bidi="ar-SA"/>
              </w:rPr>
            </w:pPr>
            <w:r>
              <w:rPr>
                <w:rFonts w:hint="eastAsia" w:cstheme="minorBidi"/>
                <w:color w:val="auto"/>
                <w:kern w:val="2"/>
                <w:sz w:val="24"/>
                <w:szCs w:val="24"/>
                <w:lang w:val="en-US" w:eastAsia="zh-CN" w:bidi="ar-SA"/>
              </w:rPr>
              <w:t>7、</w:t>
            </w:r>
            <w:r>
              <w:rPr>
                <w:rFonts w:hint="eastAsia" w:asciiTheme="minorHAnsi" w:hAnsiTheme="minorHAnsi" w:eastAsiaTheme="minorEastAsia" w:cstheme="minorBidi"/>
                <w:color w:val="auto"/>
                <w:kern w:val="2"/>
                <w:sz w:val="24"/>
                <w:szCs w:val="24"/>
                <w:lang w:val="en-US" w:eastAsia="zh-CN" w:bidi="ar-SA"/>
              </w:rPr>
              <w:t>预估信息系统每秒订单峰值</w:t>
            </w:r>
            <w:r>
              <w:rPr>
                <w:rFonts w:hint="default" w:cstheme="minorBidi"/>
                <w:color w:val="auto"/>
                <w:kern w:val="2"/>
                <w:sz w:val="24"/>
                <w:szCs w:val="24"/>
                <w:lang w:val="en-US" w:eastAsia="zh-CN" w:bidi="ar-SA"/>
              </w:rPr>
              <w:t>(</w:t>
            </w:r>
            <w:r>
              <w:rPr>
                <w:rFonts w:hint="eastAsia" w:cstheme="minorBidi"/>
                <w:color w:val="auto"/>
                <w:kern w:val="2"/>
                <w:sz w:val="24"/>
                <w:szCs w:val="24"/>
                <w:lang w:val="en-US" w:eastAsia="zh-CN" w:bidi="ar-SA"/>
              </w:rPr>
              <w:t>最大值20</w:t>
            </w:r>
            <w:r>
              <w:rPr>
                <w:rFonts w:hint="default" w:cstheme="minorBidi"/>
                <w:color w:val="auto"/>
                <w:kern w:val="2"/>
                <w:sz w:val="24"/>
                <w:szCs w:val="24"/>
                <w:lang w:val="en-US" w:eastAsia="zh-CN" w:bidi="ar-SA"/>
              </w:rPr>
              <w:t>)</w:t>
            </w:r>
            <w:r>
              <w:rPr>
                <w:rFonts w:hint="eastAsia" w:asciiTheme="minorHAnsi" w:hAnsiTheme="minorHAnsi" w:eastAsiaTheme="minorEastAsia" w:cstheme="minorBidi"/>
                <w:color w:val="auto"/>
                <w:kern w:val="2"/>
                <w:sz w:val="24"/>
                <w:szCs w:val="24"/>
                <w:lang w:val="en-US" w:eastAsia="zh-CN" w:bidi="ar-SA"/>
              </w:rPr>
              <w:t>：</w:t>
            </w:r>
            <w:r>
              <w:rPr>
                <w:rFonts w:hint="eastAsia" w:cstheme="minorBidi"/>
                <w:color w:val="auto"/>
                <w:kern w:val="2"/>
                <w:sz w:val="24"/>
                <w:szCs w:val="24"/>
                <w:u w:val="single"/>
                <w:lang w:val="en-US" w:eastAsia="zh-CN" w:bidi="ar-SA"/>
              </w:rPr>
              <w:t xml:space="preserve">                      </w:t>
            </w:r>
          </w:p>
          <w:p>
            <w:pPr>
              <w:widowControl/>
              <w:spacing w:line="360" w:lineRule="auto"/>
              <w:jc w:val="left"/>
              <w:rPr>
                <w:rFonts w:hint="eastAsia" w:cstheme="minorBidi"/>
                <w:color w:val="auto"/>
                <w:kern w:val="2"/>
                <w:sz w:val="24"/>
                <w:szCs w:val="24"/>
                <w:u w:val="single"/>
                <w:lang w:val="en-US" w:eastAsia="zh-CN" w:bidi="ar-SA"/>
              </w:rPr>
            </w:pPr>
            <w:r>
              <w:rPr>
                <w:rFonts w:hint="eastAsia" w:cstheme="minorBidi"/>
                <w:color w:val="auto"/>
                <w:kern w:val="2"/>
                <w:sz w:val="24"/>
                <w:szCs w:val="24"/>
                <w:lang w:val="en-US" w:eastAsia="zh-CN" w:bidi="ar-SA"/>
              </w:rPr>
              <w:t>8</w:t>
            </w:r>
            <w:r>
              <w:rPr>
                <w:rFonts w:hint="eastAsia" w:asciiTheme="minorHAnsi" w:hAnsiTheme="minorHAnsi" w:eastAsiaTheme="minorEastAsia" w:cstheme="minorBidi"/>
                <w:color w:val="auto"/>
                <w:kern w:val="2"/>
                <w:sz w:val="24"/>
                <w:szCs w:val="24"/>
                <w:lang w:val="en-US" w:eastAsia="zh-CN" w:bidi="ar-SA"/>
              </w:rPr>
              <w:t>、预估信息系统每秒单位时间查询次数</w:t>
            </w:r>
            <w:r>
              <w:rPr>
                <w:rFonts w:hint="eastAsia" w:cstheme="minorBidi"/>
                <w:color w:val="auto"/>
                <w:kern w:val="2"/>
                <w:sz w:val="24"/>
                <w:szCs w:val="24"/>
                <w:lang w:val="en-US" w:eastAsia="zh-CN" w:bidi="ar-SA"/>
              </w:rPr>
              <w:t>（最大值20）</w:t>
            </w:r>
            <w:r>
              <w:rPr>
                <w:rFonts w:hint="eastAsia" w:asciiTheme="minorHAnsi" w:hAnsiTheme="minorHAnsi" w:eastAsiaTheme="minorEastAsia" w:cstheme="minorBidi"/>
                <w:color w:val="auto"/>
                <w:kern w:val="2"/>
                <w:sz w:val="24"/>
                <w:szCs w:val="24"/>
                <w:lang w:val="en-US" w:eastAsia="zh-CN" w:bidi="ar-SA"/>
              </w:rPr>
              <w:t>：</w:t>
            </w:r>
            <w:r>
              <w:rPr>
                <w:rFonts w:hint="eastAsia" w:cstheme="minorBidi"/>
                <w:color w:val="auto"/>
                <w:kern w:val="2"/>
                <w:sz w:val="24"/>
                <w:szCs w:val="24"/>
                <w:u w:val="single"/>
                <w:lang w:val="en-US" w:eastAsia="zh-CN" w:bidi="ar-SA"/>
              </w:rPr>
              <w:t xml:space="preserve">              </w:t>
            </w:r>
          </w:p>
          <w:p>
            <w:pPr>
              <w:widowControl/>
              <w:spacing w:line="360" w:lineRule="auto"/>
              <w:jc w:val="left"/>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stheme="minorBidi"/>
                <w:color w:val="000000" w:themeColor="text1"/>
                <w:kern w:val="2"/>
                <w:sz w:val="24"/>
                <w:szCs w:val="24"/>
                <w:lang w:val="en-US" w:eastAsia="zh-CN" w:bidi="ar-SA"/>
                <w14:textFill>
                  <w14:solidFill>
                    <w14:schemeClr w14:val="tx1"/>
                  </w14:solidFill>
                </w14:textFill>
              </w:rPr>
              <w:t>9</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、信息系统是否记录详细日志： □记录</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 xml:space="preserve"> □不记录</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□不记录</w:t>
            </w:r>
            <w:r>
              <w:rPr>
                <w:rFonts w:hint="eastAsia" w:cstheme="minorBidi"/>
                <w:color w:val="000000" w:themeColor="text1"/>
                <w:kern w:val="2"/>
                <w:sz w:val="24"/>
                <w:szCs w:val="24"/>
                <w:lang w:val="en-US" w:eastAsia="zh-CN" w:bidi="ar-SA"/>
                <w14:textFill>
                  <w14:solidFill>
                    <w14:schemeClr w14:val="tx1"/>
                  </w14:solidFill>
                </w14:textFill>
              </w:rPr>
              <w:t>，</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准备实现</w:t>
            </w:r>
          </w:p>
          <w:p>
            <w:pPr>
              <w:widowControl/>
              <w:spacing w:line="360" w:lineRule="auto"/>
              <w:jc w:val="left"/>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1</w:t>
            </w:r>
            <w:r>
              <w:rPr>
                <w:rFonts w:hint="eastAsia" w:cstheme="minorBidi"/>
                <w:color w:val="000000" w:themeColor="text1"/>
                <w:kern w:val="2"/>
                <w:sz w:val="24"/>
                <w:szCs w:val="24"/>
                <w:lang w:val="en-US" w:eastAsia="zh-CN" w:bidi="ar-SA"/>
                <w14:textFill>
                  <w14:solidFill>
                    <w14:schemeClr w14:val="tx1"/>
                  </w14:solidFill>
                </w14:textFill>
              </w:rPr>
              <w:t>0</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、信息系统是否具有监控连接异常断开情形：□有</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 xml:space="preserve"> □没有</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 xml:space="preserve"> □没有</w:t>
            </w:r>
            <w:r>
              <w:rPr>
                <w:rFonts w:hint="eastAsia" w:cstheme="minorBidi"/>
                <w:color w:val="000000" w:themeColor="text1"/>
                <w:kern w:val="2"/>
                <w:sz w:val="24"/>
                <w:szCs w:val="24"/>
                <w:lang w:val="en-US" w:eastAsia="zh-CN" w:bidi="ar-SA"/>
                <w14:textFill>
                  <w14:solidFill>
                    <w14:schemeClr w14:val="tx1"/>
                  </w14:solidFill>
                </w14:textFill>
              </w:rPr>
              <w:t>，</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准备实现</w:t>
            </w:r>
          </w:p>
          <w:p>
            <w:pPr>
              <w:widowControl/>
              <w:spacing w:line="360" w:lineRule="auto"/>
              <w:jc w:val="left"/>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1</w:t>
            </w:r>
            <w:r>
              <w:rPr>
                <w:rFonts w:hint="eastAsia" w:cstheme="minorBidi"/>
                <w:color w:val="000000" w:themeColor="text1"/>
                <w:kern w:val="2"/>
                <w:sz w:val="24"/>
                <w:szCs w:val="24"/>
                <w:lang w:val="en-US" w:eastAsia="zh-CN" w:bidi="ar-SA"/>
                <w14:textFill>
                  <w14:solidFill>
                    <w14:schemeClr w14:val="tx1"/>
                  </w14:solidFill>
                </w14:textFill>
              </w:rPr>
              <w:t>1</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w:t>
            </w:r>
            <w:r>
              <w:rPr>
                <w:rFonts w:hint="eastAsia" w:cstheme="minorBidi"/>
                <w:color w:val="000000" w:themeColor="text1"/>
                <w:kern w:val="2"/>
                <w:sz w:val="24"/>
                <w:szCs w:val="24"/>
                <w:highlight w:val="none"/>
                <w:lang w:val="en-US" w:eastAsia="zh-CN" w:bidi="ar-SA"/>
                <w14:textFill>
                  <w14:solidFill>
                    <w14:schemeClr w14:val="tx1"/>
                  </w14:solidFill>
                </w14:textFill>
              </w:rPr>
              <w:t>该</w:t>
            </w:r>
            <w:r>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t>系统重大升级或变更，是否配有专人配合进行测试及评估：</w:t>
            </w:r>
            <w:r>
              <w:rPr>
                <w:rFonts w:hint="eastAsia" w:cstheme="minorBidi"/>
                <w:color w:val="000000" w:themeColor="text1"/>
                <w:kern w:val="2"/>
                <w:sz w:val="24"/>
                <w:szCs w:val="24"/>
                <w:highlight w:val="none"/>
                <w:lang w:val="en-US" w:eastAsia="zh-CN" w:bidi="ar-SA"/>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sym w:font="Wingdings 2" w:char="00A3"/>
            </w:r>
            <w:r>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t>是  </w:t>
            </w:r>
            <w:r>
              <w:rPr>
                <w:rFonts w:hint="eastAsia" w:cstheme="minorBidi"/>
                <w:color w:val="000000" w:themeColor="text1"/>
                <w:kern w:val="2"/>
                <w:sz w:val="24"/>
                <w:szCs w:val="24"/>
                <w:highlight w:val="none"/>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t> □否</w:t>
            </w:r>
          </w:p>
          <w:p>
            <w:pPr>
              <w:widowControl/>
              <w:spacing w:line="360" w:lineRule="auto"/>
              <w:ind w:firstLine="480" w:firstLineChars="200"/>
              <w:jc w:val="left"/>
              <w:rPr>
                <w:rFonts w:hint="default" w:asciiTheme="minorHAnsi" w:hAnsiTheme="minorHAnsi" w:eastAsiaTheme="minorEastAsia" w:cstheme="minorBidi"/>
                <w:color w:val="000000" w:themeColor="text1"/>
                <w:kern w:val="2"/>
                <w:sz w:val="24"/>
                <w:szCs w:val="24"/>
                <w:highlight w:val="none"/>
                <w:u w:val="singl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t>人员姓名</w:t>
            </w:r>
            <w:r>
              <w:rPr>
                <w:rFonts w:hint="eastAsia" w:cstheme="minorBidi"/>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t>联系方式</w:t>
            </w:r>
            <w:r>
              <w:rPr>
                <w:rFonts w:hint="eastAsia" w:cstheme="minorBidi"/>
                <w:color w:val="000000" w:themeColor="text1"/>
                <w:kern w:val="2"/>
                <w:sz w:val="24"/>
                <w:szCs w:val="24"/>
                <w:highlight w:val="none"/>
                <w:u w:val="single"/>
                <w:lang w:val="en-US" w:eastAsia="zh-CN" w:bidi="ar-SA"/>
                <w14:textFill>
                  <w14:solidFill>
                    <w14:schemeClr w14:val="tx1"/>
                  </w14:solidFill>
                </w14:textFill>
              </w:rPr>
              <w:t xml:space="preserve">                 </w:t>
            </w:r>
          </w:p>
          <w:p>
            <w:pPr>
              <w:widowControl/>
              <w:spacing w:line="360" w:lineRule="auto"/>
              <w:jc w:val="left"/>
              <w:rPr>
                <w:rFonts w:hint="eastAsia" w:cstheme="minorBidi"/>
                <w:color w:val="000000" w:themeColor="text1"/>
                <w:kern w:val="2"/>
                <w:sz w:val="24"/>
                <w:szCs w:val="24"/>
                <w:lang w:val="en-US" w:eastAsia="zh-CN" w:bidi="ar-SA"/>
                <w14:textFill>
                  <w14:solidFill>
                    <w14:schemeClr w14:val="tx1"/>
                  </w14:solidFill>
                </w14:textFill>
              </w:rPr>
            </w:pPr>
            <w:r>
              <w:rPr>
                <w:rFonts w:hint="eastAsia"/>
                <w:strike w:val="0"/>
                <w:dstrike w:val="0"/>
                <w:sz w:val="24"/>
                <w:szCs w:val="24"/>
                <w:lang w:val="en-US" w:eastAsia="zh-CN"/>
              </w:rPr>
              <w:t>12、申请接入</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系统主要功能</w:t>
            </w:r>
            <w:r>
              <w:rPr>
                <w:rFonts w:hint="eastAsia" w:cstheme="minorBidi"/>
                <w:color w:val="000000" w:themeColor="text1"/>
                <w:kern w:val="2"/>
                <w:sz w:val="24"/>
                <w:szCs w:val="24"/>
                <w:lang w:val="en-US" w:eastAsia="zh-CN" w:bidi="ar-SA"/>
                <w14:textFill>
                  <w14:solidFill>
                    <w14:schemeClr w14:val="tx1"/>
                  </w14:solidFill>
                </w14:textFill>
              </w:rPr>
              <w:t>：</w:t>
            </w:r>
          </w:p>
          <w:p>
            <w:pPr>
              <w:widowControl/>
              <w:spacing w:line="360" w:lineRule="auto"/>
              <w:jc w:val="left"/>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sym w:font="Wingdings 2" w:char="00A3"/>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验资验券</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sym w:font="Wingdings 2" w:char="00A3"/>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流量控制</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sym w:font="Wingdings 2" w:char="00A3"/>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风险控制</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sym w:font="Wingdings 2" w:char="00A3"/>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交易技术指标监控</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sym w:font="Wingdings 2" w:char="00A3"/>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分仓交易</w:t>
            </w:r>
          </w:p>
          <w:p>
            <w:pPr>
              <w:widowControl/>
              <w:spacing w:line="360" w:lineRule="auto"/>
              <w:jc w:val="left"/>
              <w:rPr>
                <w:rFonts w:hint="eastAsia" w:cstheme="minorBidi"/>
                <w:color w:val="000000" w:themeColor="text1"/>
                <w:kern w:val="2"/>
                <w:sz w:val="24"/>
                <w:szCs w:val="24"/>
                <w:u w:val="singl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sym w:font="Wingdings 2" w:char="00A3"/>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盈亏控制</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sym w:font="Wingdings 2" w:char="00A3"/>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单独清算</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sym w:font="Wingdings 2" w:char="00A3"/>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单独设置佣金</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sym w:font="Wingdings 2" w:char="00A3"/>
            </w:r>
            <w:r>
              <w:rPr>
                <w:rFonts w:hint="eastAsia" w:cstheme="minorBidi"/>
                <w:color w:val="000000" w:themeColor="text1"/>
                <w:kern w:val="2"/>
                <w:sz w:val="24"/>
                <w:szCs w:val="24"/>
                <w:lang w:val="en-US" w:eastAsia="zh-CN" w:bidi="ar-SA"/>
                <w14:textFill>
                  <w14:solidFill>
                    <w14:schemeClr w14:val="tx1"/>
                  </w14:solidFill>
                </w14:textFill>
              </w:rPr>
              <w:t>其他功能</w:t>
            </w:r>
            <w:r>
              <w:rPr>
                <w:rFonts w:hint="eastAsia" w:cstheme="minorBidi"/>
                <w:color w:val="000000" w:themeColor="text1"/>
                <w:kern w:val="2"/>
                <w:sz w:val="24"/>
                <w:szCs w:val="24"/>
                <w:u w:val="single"/>
                <w:lang w:val="en-US" w:eastAsia="zh-CN" w:bidi="ar-SA"/>
                <w14:textFill>
                  <w14:solidFill>
                    <w14:schemeClr w14:val="tx1"/>
                  </w14:solidFill>
                </w14:textFill>
              </w:rPr>
              <w:t xml:space="preserve">              </w:t>
            </w:r>
          </w:p>
          <w:p>
            <w:pPr>
              <w:widowControl/>
              <w:spacing w:line="360" w:lineRule="auto"/>
              <w:jc w:val="left"/>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13、</w:t>
            </w:r>
            <w:r>
              <w:rPr>
                <w:rFonts w:hint="eastAsia"/>
                <w:color w:val="000000" w:themeColor="text1"/>
                <w:sz w:val="24"/>
                <w:szCs w:val="24"/>
                <w14:textFill>
                  <w14:solidFill>
                    <w14:schemeClr w14:val="tx1"/>
                  </w14:solidFill>
                </w14:textFill>
              </w:rPr>
              <w:t>您（贵公司）是否了解行业关于外部接入的相关规定</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sym w:font="Wingdings 2" w:char="00A3"/>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是  </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 □否</w:t>
            </w:r>
          </w:p>
          <w:p>
            <w:pPr>
              <w:widowControl/>
              <w:numPr>
                <w:ilvl w:val="-1"/>
                <w:numId w:val="0"/>
              </w:numPr>
              <w:spacing w:line="360" w:lineRule="auto"/>
              <w:ind w:left="7679" w:leftChars="228" w:hanging="7200" w:hangingChars="3000"/>
              <w:jc w:val="left"/>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lang w:eastAsia="zh-CN"/>
                <w14:textFill>
                  <w14:solidFill>
                    <w14:schemeClr w14:val="tx1"/>
                  </w14:solidFill>
                </w14:textFill>
              </w:rPr>
              <w:t>您（贵公司）</w:t>
            </w:r>
            <w:r>
              <w:rPr>
                <w:rFonts w:hint="eastAsia"/>
                <w:color w:val="000000" w:themeColor="text1"/>
                <w:sz w:val="24"/>
                <w:szCs w:val="24"/>
                <w14:textFill>
                  <w14:solidFill>
                    <w14:schemeClr w14:val="tx1"/>
                  </w14:solidFill>
                </w14:textFill>
              </w:rPr>
              <w:t>是否了解期货公司客户交易终端信息采集及接入认证的技术规范要求？</w:t>
            </w:r>
            <w:r>
              <w:rPr>
                <w:rFonts w:hint="eastAsia"/>
                <w:color w:val="000000" w:themeColor="text1"/>
                <w:sz w:val="24"/>
                <w:szCs w:val="24"/>
                <w:lang w:val="en-US" w:eastAsia="zh-CN"/>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sym w:font="Wingdings 2" w:char="00A3"/>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是 </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 □否</w:t>
            </w:r>
          </w:p>
          <w:p>
            <w:pPr>
              <w:pStyle w:val="15"/>
              <w:widowControl/>
              <w:numPr>
                <w:ilvl w:val="-1"/>
                <w:numId w:val="0"/>
              </w:numPr>
              <w:spacing w:line="360" w:lineRule="auto"/>
              <w:ind w:left="1" w:firstLine="0" w:firstLineChars="0"/>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14、</w:t>
            </w:r>
            <w:r>
              <w:rPr>
                <w:rFonts w:hint="eastAsia"/>
                <w:color w:val="000000" w:themeColor="text1"/>
                <w:sz w:val="24"/>
                <w:szCs w:val="24"/>
                <w14:textFill>
                  <w14:solidFill>
                    <w14:schemeClr w14:val="tx1"/>
                  </w14:solidFill>
                </w14:textFill>
              </w:rPr>
              <w:t>您（贵公司）已接触软件或系统多长时间？</w:t>
            </w:r>
            <w:r>
              <w:rPr>
                <w:rFonts w:hint="eastAsia"/>
                <w:color w:val="000000" w:themeColor="text1"/>
                <w:sz w:val="24"/>
                <w:szCs w:val="24"/>
                <w:lang w:val="en-US" w:eastAsia="zh-CN"/>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 xml:space="preserve">1年内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w:t>
            </w:r>
            <w:r>
              <w:rPr>
                <w:rFonts w:hint="eastAsia" w:cstheme="minorBidi"/>
                <w:color w:val="000000" w:themeColor="text1"/>
                <w:kern w:val="2"/>
                <w:sz w:val="24"/>
                <w:szCs w:val="24"/>
                <w:lang w:val="en-US" w:eastAsia="zh-CN" w:bidi="ar-SA"/>
                <w14:textFill>
                  <w14:solidFill>
                    <w14:schemeClr w14:val="tx1"/>
                  </w14:solidFill>
                </w14:textFill>
              </w:rPr>
              <w:t xml:space="preserve">1至3年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w:t>
            </w:r>
            <w:r>
              <w:rPr>
                <w:rFonts w:hint="eastAsia" w:cstheme="minorBidi"/>
                <w:color w:val="000000" w:themeColor="text1"/>
                <w:kern w:val="2"/>
                <w:sz w:val="24"/>
                <w:szCs w:val="24"/>
                <w:lang w:val="en-US" w:eastAsia="zh-CN" w:bidi="ar-SA"/>
                <w14:textFill>
                  <w14:solidFill>
                    <w14:schemeClr w14:val="tx1"/>
                  </w14:solidFill>
                </w14:textFill>
              </w:rPr>
              <w:t>3年以上</w:t>
            </w:r>
          </w:p>
          <w:p>
            <w:pPr>
              <w:pStyle w:val="15"/>
              <w:widowControl/>
              <w:numPr>
                <w:ilvl w:val="-1"/>
                <w:numId w:val="0"/>
              </w:numPr>
              <w:spacing w:line="360" w:lineRule="auto"/>
              <w:ind w:left="1" w:firstLine="480" w:firstLineChars="200"/>
              <w:jc w:val="left"/>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lang w:eastAsia="zh-CN"/>
                <w14:textFill>
                  <w14:solidFill>
                    <w14:schemeClr w14:val="tx1"/>
                  </w14:solidFill>
                </w14:textFill>
              </w:rPr>
              <w:t>您（贵公司）</w:t>
            </w:r>
            <w:r>
              <w:rPr>
                <w:rFonts w:hint="eastAsia"/>
                <w:color w:val="000000" w:themeColor="text1"/>
                <w:sz w:val="24"/>
                <w:szCs w:val="24"/>
                <w14:textFill>
                  <w14:solidFill>
                    <w14:schemeClr w14:val="tx1"/>
                  </w14:solidFill>
                </w14:textFill>
              </w:rPr>
              <w:t>是否已全面了解该软件或系统的所有功能？</w:t>
            </w:r>
            <w:r>
              <w:rPr>
                <w:rFonts w:hint="eastAsia"/>
                <w:color w:val="000000" w:themeColor="text1"/>
                <w:sz w:val="24"/>
                <w:szCs w:val="24"/>
                <w:lang w:val="en-US" w:eastAsia="zh-CN"/>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□是  </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 □否</w:t>
            </w:r>
          </w:p>
          <w:p>
            <w:pPr>
              <w:pStyle w:val="15"/>
              <w:numPr>
                <w:ilvl w:val="0"/>
                <w:numId w:val="0"/>
              </w:numPr>
              <w:spacing w:line="360" w:lineRule="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15、</w:t>
            </w:r>
            <w:r>
              <w:rPr>
                <w:rFonts w:hint="eastAsia"/>
                <w:color w:val="000000" w:themeColor="text1"/>
                <w:sz w:val="24"/>
                <w:szCs w:val="24"/>
                <w14:textFill>
                  <w14:solidFill>
                    <w14:schemeClr w14:val="tx1"/>
                  </w14:solidFill>
                </w14:textFill>
              </w:rPr>
              <w:t>您（贵公司）是否具备相关软件的维护管理能力或购买了软件商支持服务？</w:t>
            </w:r>
            <w:r>
              <w:rPr>
                <w:rFonts w:hint="eastAsia"/>
                <w:color w:val="000000" w:themeColor="text1"/>
                <w:sz w:val="24"/>
                <w:szCs w:val="24"/>
                <w:lang w:val="en-US" w:eastAsia="zh-CN"/>
                <w14:textFill>
                  <w14:solidFill>
                    <w14:schemeClr w14:val="tx1"/>
                  </w14:solidFill>
                </w14:textFill>
              </w:rPr>
              <w:t xml:space="preserve"> </w:t>
            </w:r>
          </w:p>
          <w:p>
            <w:pPr>
              <w:pStyle w:val="15"/>
              <w:numPr>
                <w:ilvl w:val="0"/>
                <w:numId w:val="0"/>
              </w:numPr>
              <w:spacing w:line="360" w:lineRule="auto"/>
              <w:ind w:firstLine="7680" w:firstLineChars="3200"/>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□是  </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 □否</w:t>
            </w:r>
          </w:p>
          <w:p>
            <w:pPr>
              <w:pStyle w:val="15"/>
              <w:numPr>
                <w:ilvl w:val="0"/>
                <w:numId w:val="0"/>
              </w:numPr>
              <w:spacing w:line="360" w:lineRule="auto"/>
              <w:ind w:leftChars="0"/>
              <w:rPr>
                <w:rFonts w:hint="default"/>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16、</w:t>
            </w:r>
            <w:r>
              <w:rPr>
                <w:rFonts w:hint="default"/>
                <w:color w:val="000000" w:themeColor="text1"/>
                <w:sz w:val="24"/>
                <w:szCs w:val="24"/>
                <w14:textFill>
                  <w14:solidFill>
                    <w14:schemeClr w14:val="tx1"/>
                  </w14:solidFill>
                </w14:textFill>
              </w:rPr>
              <w:t>您（贵公司）</w:t>
            </w:r>
            <w:r>
              <w:rPr>
                <w:rFonts w:hint="eastAsia"/>
                <w:color w:val="000000" w:themeColor="text1"/>
                <w:sz w:val="24"/>
                <w:szCs w:val="24"/>
                <w:lang w:val="en-US" w:eastAsia="zh-CN"/>
                <w14:textFill>
                  <w14:solidFill>
                    <w14:schemeClr w14:val="tx1"/>
                  </w14:solidFill>
                </w14:textFill>
              </w:rPr>
              <w:t>是否</w:t>
            </w:r>
            <w:r>
              <w:rPr>
                <w:rFonts w:hint="default"/>
                <w:color w:val="000000" w:themeColor="text1"/>
                <w:sz w:val="24"/>
                <w:szCs w:val="24"/>
                <w14:textFill>
                  <w14:solidFill>
                    <w14:schemeClr w14:val="tx1"/>
                  </w14:solidFill>
                </w14:textFill>
              </w:rPr>
              <w:t>采用管理措施保障软件系统及运行环境的安全？</w:t>
            </w:r>
            <w:r>
              <w:rPr>
                <w:rFonts w:hint="eastAsia"/>
                <w:color w:val="000000" w:themeColor="text1"/>
                <w:sz w:val="24"/>
                <w:szCs w:val="24"/>
                <w:lang w:val="en-US" w:eastAsia="zh-CN"/>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□是  </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 □否</w:t>
            </w:r>
          </w:p>
          <w:p>
            <w:pPr>
              <w:pStyle w:val="15"/>
              <w:numPr>
                <w:ilvl w:val="0"/>
                <w:numId w:val="0"/>
              </w:numPr>
              <w:spacing w:line="360" w:lineRule="auto"/>
              <w:ind w:leftChars="0"/>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17、</w:t>
            </w:r>
            <w:r>
              <w:rPr>
                <w:rFonts w:hint="eastAsia"/>
                <w:color w:val="000000" w:themeColor="text1"/>
                <w:sz w:val="24"/>
                <w:szCs w:val="24"/>
                <w14:textFill>
                  <w14:solidFill>
                    <w14:schemeClr w14:val="tx1"/>
                  </w14:solidFill>
                </w14:textFill>
              </w:rPr>
              <w:t>该系统</w:t>
            </w:r>
            <w:r>
              <w:rPr>
                <w:rFonts w:hint="eastAsia"/>
                <w:color w:val="000000" w:themeColor="text1"/>
                <w:sz w:val="24"/>
                <w:szCs w:val="24"/>
                <w:lang w:val="en-US" w:eastAsia="zh-CN"/>
                <w14:textFill>
                  <w14:solidFill>
                    <w14:schemeClr w14:val="tx1"/>
                  </w14:solidFill>
                </w14:textFill>
              </w:rPr>
              <w:t xml:space="preserve">是否有与其他期货公司接入经验？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□是  </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 □否</w:t>
            </w:r>
          </w:p>
          <w:p>
            <w:pPr>
              <w:pStyle w:val="15"/>
              <w:numPr>
                <w:ilvl w:val="0"/>
                <w:numId w:val="0"/>
              </w:numPr>
              <w:spacing w:line="360" w:lineRule="auto"/>
              <w:ind w:leftChars="0"/>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18、</w:t>
            </w:r>
            <w:r>
              <w:rPr>
                <w:rFonts w:hint="eastAsia"/>
                <w:color w:val="000000" w:themeColor="text1"/>
                <w:sz w:val="24"/>
                <w:szCs w:val="24"/>
                <w14:textFill>
                  <w14:solidFill>
                    <w14:schemeClr w14:val="tx1"/>
                  </w14:solidFill>
                </w14:textFill>
              </w:rPr>
              <w:t>该系统使用的交易策略已稳定运行多长时间？</w:t>
            </w:r>
            <w:r>
              <w:rPr>
                <w:rFonts w:hint="eastAsia"/>
                <w:color w:val="000000" w:themeColor="text1"/>
                <w:sz w:val="24"/>
                <w:szCs w:val="24"/>
                <w:lang w:val="en-US" w:eastAsia="zh-CN"/>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 xml:space="preserve">1年内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w:t>
            </w:r>
            <w:r>
              <w:rPr>
                <w:rFonts w:hint="eastAsia" w:cstheme="minorBidi"/>
                <w:color w:val="000000" w:themeColor="text1"/>
                <w:kern w:val="2"/>
                <w:sz w:val="24"/>
                <w:szCs w:val="24"/>
                <w:lang w:val="en-US" w:eastAsia="zh-CN" w:bidi="ar-SA"/>
                <w14:textFill>
                  <w14:solidFill>
                    <w14:schemeClr w14:val="tx1"/>
                  </w14:solidFill>
                </w14:textFill>
              </w:rPr>
              <w:t xml:space="preserve">1至3年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w:t>
            </w:r>
            <w:r>
              <w:rPr>
                <w:rFonts w:hint="eastAsia" w:cstheme="minorBidi"/>
                <w:color w:val="000000" w:themeColor="text1"/>
                <w:kern w:val="2"/>
                <w:sz w:val="24"/>
                <w:szCs w:val="24"/>
                <w:lang w:val="en-US" w:eastAsia="zh-CN" w:bidi="ar-SA"/>
                <w14:textFill>
                  <w14:solidFill>
                    <w14:schemeClr w14:val="tx1"/>
                  </w14:solidFill>
                </w14:textFill>
              </w:rPr>
              <w:t>3年以上</w:t>
            </w:r>
          </w:p>
          <w:p>
            <w:pPr>
              <w:pStyle w:val="15"/>
              <w:numPr>
                <w:ilvl w:val="0"/>
                <w:numId w:val="0"/>
              </w:numPr>
              <w:spacing w:line="360" w:lineRule="auto"/>
              <w:ind w:leftChars="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19、</w:t>
            </w:r>
            <w:r>
              <w:rPr>
                <w:rFonts w:hint="eastAsia"/>
                <w:color w:val="000000" w:themeColor="text1"/>
                <w:sz w:val="24"/>
                <w:szCs w:val="24"/>
                <w14:textFill>
                  <w14:solidFill>
                    <w14:schemeClr w14:val="tx1"/>
                  </w14:solidFill>
                </w14:textFill>
              </w:rPr>
              <w:t>是否曾出现过异常情况？</w:t>
            </w:r>
            <w:r>
              <w:rPr>
                <w:rFonts w:hint="eastAsia"/>
                <w:color w:val="000000" w:themeColor="text1"/>
                <w:sz w:val="24"/>
                <w:szCs w:val="24"/>
                <w:lang w:val="en-US" w:eastAsia="zh-CN"/>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是（请说明</w:t>
            </w:r>
            <w:r>
              <w:rPr>
                <w:rFonts w:hint="eastAsia"/>
                <w:color w:val="000000" w:themeColor="text1"/>
                <w:sz w:val="24"/>
                <w:szCs w:val="24"/>
                <w14:textFill>
                  <w14:solidFill>
                    <w14:schemeClr w14:val="tx1"/>
                  </w14:solidFill>
                </w14:textFill>
              </w:rPr>
              <w:t>采取了哪些措施？</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 xml:space="preserve">否   </w:t>
            </w:r>
          </w:p>
          <w:p>
            <w:pPr>
              <w:pStyle w:val="15"/>
              <w:numPr>
                <w:ilvl w:val="0"/>
                <w:numId w:val="0"/>
              </w:numPr>
              <w:spacing w:line="360" w:lineRule="auto"/>
              <w:ind w:leftChars="0" w:firstLine="480" w:firstLineChars="200"/>
              <w:rPr>
                <w:rFonts w:hint="default"/>
                <w:color w:val="000000" w:themeColor="text1"/>
                <w:sz w:val="24"/>
                <w:szCs w:val="24"/>
                <w:u w:val="single"/>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措施：</w:t>
            </w:r>
            <w:r>
              <w:rPr>
                <w:rFonts w:hint="eastAsia"/>
                <w:color w:val="000000" w:themeColor="text1"/>
                <w:sz w:val="24"/>
                <w:szCs w:val="24"/>
                <w:u w:val="single"/>
                <w:lang w:val="en-US" w:eastAsia="zh-CN"/>
                <w14:textFill>
                  <w14:solidFill>
                    <w14:schemeClr w14:val="tx1"/>
                  </w14:solidFill>
                </w14:textFill>
              </w:rPr>
              <w:t xml:space="preserve">                                                                  </w:t>
            </w:r>
          </w:p>
          <w:p>
            <w:pPr>
              <w:pStyle w:val="15"/>
              <w:numPr>
                <w:ilvl w:val="0"/>
                <w:numId w:val="0"/>
              </w:numPr>
              <w:spacing w:line="360" w:lineRule="auto"/>
              <w:ind w:leftChars="0"/>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20、</w:t>
            </w:r>
            <w:r>
              <w:rPr>
                <w:rFonts w:hint="eastAsia"/>
                <w:color w:val="000000" w:themeColor="text1"/>
                <w:sz w:val="24"/>
                <w:szCs w:val="24"/>
                <w:highlight w:val="none"/>
                <w14:textFill>
                  <w14:solidFill>
                    <w14:schemeClr w14:val="tx1"/>
                  </w14:solidFill>
                </w14:textFill>
              </w:rPr>
              <w:t>出现相关问题</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如关闭）</w:t>
            </w:r>
            <w:r>
              <w:rPr>
                <w:rFonts w:hint="eastAsia"/>
                <w:color w:val="000000" w:themeColor="text1"/>
                <w:sz w:val="24"/>
                <w:szCs w:val="24"/>
                <w:highlight w:val="none"/>
                <w14:textFill>
                  <w14:solidFill>
                    <w14:schemeClr w14:val="tx1"/>
                  </w14:solidFill>
                </w14:textFill>
              </w:rPr>
              <w:t>，您是否有</w:t>
            </w:r>
            <w:r>
              <w:rPr>
                <w:rFonts w:hint="eastAsia"/>
                <w:color w:val="000000" w:themeColor="text1"/>
                <w:sz w:val="24"/>
                <w:szCs w:val="24"/>
                <w:highlight w:val="none"/>
                <w:lang w:val="en-US" w:eastAsia="zh-CN"/>
                <w14:textFill>
                  <w14:solidFill>
                    <w14:schemeClr w14:val="tx1"/>
                  </w14:solidFill>
                </w14:textFill>
              </w:rPr>
              <w:t>其他</w:t>
            </w:r>
            <w:r>
              <w:rPr>
                <w:rFonts w:hint="eastAsia"/>
                <w:color w:val="000000" w:themeColor="text1"/>
                <w:sz w:val="24"/>
                <w:szCs w:val="24"/>
                <w:highlight w:val="none"/>
                <w14:textFill>
                  <w14:solidFill>
                    <w14:schemeClr w14:val="tx1"/>
                  </w14:solidFill>
                </w14:textFill>
              </w:rPr>
              <w:t>备用方案进行业务处理？</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□是  </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 □否</w:t>
            </w:r>
          </w:p>
          <w:p>
            <w:pPr>
              <w:pStyle w:val="15"/>
              <w:numPr>
                <w:ilvl w:val="0"/>
                <w:numId w:val="0"/>
              </w:numPr>
              <w:spacing w:line="360" w:lineRule="auto"/>
              <w:ind w:leftChars="0"/>
              <w:rPr>
                <w:rFonts w:hint="default"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21</w:t>
            </w:r>
            <w:bookmarkStart w:id="0" w:name="_GoBack"/>
            <w:bookmarkEnd w:id="0"/>
            <w:r>
              <w:rPr>
                <w:rFonts w:hint="eastAsia"/>
                <w:color w:val="000000" w:themeColor="text1"/>
                <w:sz w:val="24"/>
                <w:szCs w:val="24"/>
                <w:lang w:val="en-US" w:eastAsia="zh-CN"/>
                <w14:textFill>
                  <w14:solidFill>
                    <w14:schemeClr w14:val="tx1"/>
                  </w14:solidFill>
                </w14:textFill>
              </w:rPr>
              <w:t>、</w:t>
            </w:r>
            <w:r>
              <w:rPr>
                <w:rFonts w:hint="eastAsia"/>
                <w:color w:val="000000" w:themeColor="text1"/>
                <w:sz w:val="24"/>
                <w:szCs w:val="24"/>
                <w14:textFill>
                  <w14:solidFill>
                    <w14:schemeClr w14:val="tx1"/>
                  </w14:solidFill>
                </w14:textFill>
              </w:rPr>
              <w:t>软件或系统是否具备配资功能？</w:t>
            </w:r>
            <w:r>
              <w:rPr>
                <w:rFonts w:hint="eastAsia"/>
                <w:color w:val="000000" w:themeColor="text1"/>
                <w:sz w:val="24"/>
                <w:szCs w:val="24"/>
                <w:lang w:val="en-US" w:eastAsia="zh-CN"/>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□是  </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FFFFFF"/>
          <w:tblCellMar>
            <w:top w:w="0" w:type="dxa"/>
            <w:left w:w="0" w:type="dxa"/>
            <w:bottom w:w="0" w:type="dxa"/>
            <w:right w:w="0" w:type="dxa"/>
          </w:tblCellMar>
        </w:tblPrEx>
        <w:trPr>
          <w:trHeight w:val="485" w:hRule="atLeast"/>
          <w:jc w:val="center"/>
        </w:trPr>
        <w:tc>
          <w:tcPr>
            <w:tcW w:w="9582" w:type="dxa"/>
            <w:tcBorders>
              <w:top w:val="nil"/>
              <w:bottom w:val="single" w:color="000000" w:sz="8" w:space="0"/>
            </w:tcBorders>
            <w:shd w:val="clear" w:color="auto" w:fill="FFFFFF"/>
            <w:noWrap w:val="0"/>
            <w:tcMar>
              <w:top w:w="0" w:type="dxa"/>
              <w:left w:w="108" w:type="dxa"/>
              <w:bottom w:w="0" w:type="dxa"/>
              <w:right w:w="108" w:type="dxa"/>
            </w:tcMar>
            <w:vAlign w:val="top"/>
          </w:tcPr>
          <w:p>
            <w:pPr>
              <w:widowControl/>
              <w:spacing w:line="360" w:lineRule="auto"/>
              <w:jc w:val="left"/>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其他情况说明（可另行补充说明）</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FFFFFF"/>
          <w:tblCellMar>
            <w:top w:w="0" w:type="dxa"/>
            <w:left w:w="0" w:type="dxa"/>
            <w:bottom w:w="0" w:type="dxa"/>
            <w:right w:w="0" w:type="dxa"/>
          </w:tblCellMar>
        </w:tblPrEx>
        <w:trPr>
          <w:trHeight w:val="719" w:hRule="atLeast"/>
          <w:jc w:val="center"/>
        </w:trPr>
        <w:tc>
          <w:tcPr>
            <w:tcW w:w="9582" w:type="dxa"/>
            <w:tcBorders>
              <w:top w:val="nil"/>
            </w:tcBorders>
            <w:shd w:val="clear" w:color="auto" w:fill="FFFFFF"/>
            <w:noWrap w:val="0"/>
            <w:tcMar>
              <w:top w:w="0" w:type="dxa"/>
              <w:left w:w="108" w:type="dxa"/>
              <w:bottom w:w="0" w:type="dxa"/>
              <w:right w:w="108" w:type="dxa"/>
            </w:tcMar>
            <w:vAlign w:val="top"/>
          </w:tcPr>
          <w:p>
            <w:pPr>
              <w:widowControl/>
              <w:spacing w:line="360" w:lineRule="auto"/>
              <w:jc w:val="left"/>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被尽调人签字</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年     月     日</w:t>
            </w:r>
          </w:p>
          <w:p>
            <w:pPr>
              <w:widowControl/>
              <w:spacing w:line="360" w:lineRule="auto"/>
              <w:jc w:val="left"/>
              <w:rPr>
                <w:rFonts w:hint="default"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尽调人签字：</w:t>
            </w:r>
            <w:r>
              <w:rPr>
                <w:rFonts w:hint="eastAsia" w:cstheme="minorBidi"/>
                <w:color w:val="000000" w:themeColor="text1"/>
                <w:kern w:val="2"/>
                <w:sz w:val="24"/>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年     月     日</w:t>
            </w:r>
          </w:p>
        </w:tc>
      </w:tr>
    </w:tbl>
    <w:p>
      <w:pPr>
        <w:rPr>
          <w:rFonts w:hint="eastAsia"/>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br w:type="page"/>
      </w:r>
    </w:p>
    <w:p>
      <w:pPr>
        <w:pStyle w:val="2"/>
        <w:jc w:val="center"/>
        <w:outlineLvl w:val="0"/>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客户接入系统管理协议</w:t>
      </w:r>
    </w:p>
    <w:p>
      <w:pPr>
        <w:pStyle w:val="2"/>
        <w:outlineLvl w:val="0"/>
        <w:rPr>
          <w:rFonts w:ascii="黑体" w:eastAsia="黑体"/>
          <w:b/>
          <w:bCs/>
          <w:sz w:val="32"/>
          <w:szCs w:val="32"/>
        </w:rPr>
      </w:pPr>
      <w:r>
        <w:rPr>
          <w:rFonts w:hint="eastAsia" w:ascii="黑体" w:eastAsia="黑体"/>
          <w:b/>
          <w:bCs/>
          <w:sz w:val="32"/>
          <w:szCs w:val="32"/>
        </w:rPr>
        <w:t>一</w:t>
      </w:r>
      <w:r>
        <w:rPr>
          <w:rFonts w:hint="eastAsia" w:ascii="黑体" w:eastAsia="黑体"/>
          <w:bCs/>
          <w:sz w:val="32"/>
          <w:szCs w:val="32"/>
        </w:rPr>
        <w:t>、外部系统接入风险揭示</w:t>
      </w:r>
    </w:p>
    <w:p>
      <w:pPr>
        <w:adjustRightInd w:val="0"/>
        <w:snapToGrid w:val="0"/>
        <w:spacing w:line="360" w:lineRule="auto"/>
        <w:ind w:firstLine="420" w:firstLineChars="200"/>
      </w:pPr>
      <w:r>
        <w:rPr>
          <w:rFonts w:hint="eastAsia"/>
        </w:rPr>
        <w:t>为了您和我司其他客户的交易安全，请配合做好系统的日常维护工作，并且充分了解并愿意承担本服务可能存在的风险，必须遵守我司的相关规定与要求，充分了解并愿意承担本服务可能存在的风险，理解并认同以下事项：</w:t>
      </w:r>
    </w:p>
    <w:p>
      <w:pPr>
        <w:adjustRightInd w:val="0"/>
        <w:snapToGrid w:val="0"/>
        <w:spacing w:line="360" w:lineRule="auto"/>
        <w:ind w:firstLine="200"/>
      </w:pPr>
      <w:r>
        <w:rPr>
          <w:rFonts w:hint="eastAsia"/>
        </w:rPr>
        <w:t>一、对我司提供的所有技术接口相关信息仅供本人正常使用，并严格保密。</w:t>
      </w:r>
    </w:p>
    <w:p>
      <w:pPr>
        <w:adjustRightInd w:val="0"/>
        <w:snapToGrid w:val="0"/>
        <w:spacing w:line="360" w:lineRule="auto"/>
        <w:ind w:firstLine="200"/>
      </w:pPr>
      <w:r>
        <w:rPr>
          <w:rFonts w:hint="eastAsia"/>
        </w:rPr>
        <w:t>二、在系统交易前须对程序进行严格测试，保证软件质量。</w:t>
      </w:r>
    </w:p>
    <w:p>
      <w:pPr>
        <w:adjustRightInd w:val="0"/>
        <w:snapToGrid w:val="0"/>
        <w:spacing w:line="360" w:lineRule="auto"/>
        <w:ind w:firstLine="200"/>
      </w:pPr>
      <w:r>
        <w:rPr>
          <w:rFonts w:hint="eastAsia"/>
        </w:rPr>
        <w:t>三、在交易过程中不得进行过于频繁、或恶意的报单，特别是重复撤单操作。</w:t>
      </w:r>
    </w:p>
    <w:p>
      <w:pPr>
        <w:adjustRightInd w:val="0"/>
        <w:snapToGrid w:val="0"/>
        <w:spacing w:line="360" w:lineRule="auto"/>
        <w:ind w:firstLine="200"/>
      </w:pPr>
      <w:r>
        <w:rPr>
          <w:rFonts w:hint="eastAsia"/>
        </w:rPr>
        <w:t>四、不得对我司网络、系统进行技术入侵等恶意行为，不得私自变更资金账号。</w:t>
      </w:r>
    </w:p>
    <w:p>
      <w:pPr>
        <w:adjustRightInd w:val="0"/>
        <w:snapToGrid w:val="0"/>
        <w:spacing w:line="360" w:lineRule="auto"/>
        <w:ind w:firstLine="200"/>
      </w:pPr>
      <w:r>
        <w:rPr>
          <w:rFonts w:hint="eastAsia"/>
        </w:rPr>
        <w:t>五、对于无法控制和不可预测的系统故障、设备故障、通讯故障、电力故障及其它包括战争、自然灾害所致损失由客户自行承担责任。</w:t>
      </w:r>
    </w:p>
    <w:p>
      <w:pPr>
        <w:adjustRightInd w:val="0"/>
        <w:snapToGrid w:val="0"/>
        <w:spacing w:line="360" w:lineRule="auto"/>
        <w:ind w:firstLine="200"/>
      </w:pPr>
      <w:r>
        <w:rPr>
          <w:rFonts w:hint="eastAsia"/>
        </w:rPr>
        <w:t>六、对于使用客户交易账号（即资金账户）和交易密码进行的一切交易行为皆视作客户行为，客户自行承担责任，包括由黑客攻击、病毒攻击、密码失密被盗等原因所致损失。</w:t>
      </w:r>
    </w:p>
    <w:p>
      <w:pPr>
        <w:adjustRightInd w:val="0"/>
        <w:snapToGrid w:val="0"/>
        <w:spacing w:line="360" w:lineRule="auto"/>
        <w:ind w:firstLine="200"/>
      </w:pPr>
      <w:r>
        <w:rPr>
          <w:rFonts w:hint="eastAsia"/>
        </w:rPr>
        <w:t>七、交易所流量限制等非期货公司能控制的原因所致损失由客户自行承担责任。</w:t>
      </w:r>
    </w:p>
    <w:p>
      <w:pPr>
        <w:adjustRightInd w:val="0"/>
        <w:snapToGrid w:val="0"/>
        <w:spacing w:line="360" w:lineRule="auto"/>
        <w:ind w:firstLine="200"/>
      </w:pPr>
      <w:r>
        <w:rPr>
          <w:rFonts w:hint="eastAsia"/>
        </w:rPr>
        <w:t>八、客户须安装相应的普通交易客户端，作为应急状况下的交易备份。</w:t>
      </w:r>
    </w:p>
    <w:p>
      <w:pPr>
        <w:adjustRightInd w:val="0"/>
        <w:snapToGrid w:val="0"/>
        <w:spacing w:line="360" w:lineRule="auto"/>
        <w:ind w:firstLine="200"/>
      </w:pPr>
      <w:r>
        <w:rPr>
          <w:rFonts w:hint="eastAsia"/>
        </w:rPr>
        <w:t>九、托管服务器须安装正版操作系统等软件、确保相关软件的知识产权。</w:t>
      </w:r>
    </w:p>
    <w:p>
      <w:pPr>
        <w:adjustRightInd w:val="0"/>
        <w:snapToGrid w:val="0"/>
        <w:spacing w:line="360" w:lineRule="auto"/>
        <w:ind w:firstLine="200"/>
        <w:rPr>
          <w:color w:val="000000" w:themeColor="text1"/>
          <w14:textFill>
            <w14:solidFill>
              <w14:schemeClr w14:val="tx1"/>
            </w14:solidFill>
          </w14:textFill>
        </w:rPr>
      </w:pPr>
      <w:r>
        <w:rPr>
          <w:rFonts w:hint="eastAsia"/>
        </w:rPr>
        <w:t>十</w:t>
      </w:r>
      <w:r>
        <w:rPr>
          <w:rFonts w:hint="eastAsia"/>
          <w:color w:val="000000" w:themeColor="text1"/>
          <w14:textFill>
            <w14:solidFill>
              <w14:schemeClr w14:val="tx1"/>
            </w14:solidFill>
          </w14:textFill>
        </w:rPr>
        <w:t>、客户承诺所提供的信息真实、完整，并将严格按照现有法律法规、中国证监会有关账户实名制要求使用账户，不违规进行期货交易，不出借自己的期货账户，不借用他人期货账户，不从事配资业务及其他涉嫌违反账户实名制要求的行为。</w:t>
      </w:r>
    </w:p>
    <w:p>
      <w:pPr>
        <w:adjustRightInd w:val="0"/>
        <w:snapToGrid w:val="0"/>
        <w:spacing w:line="360" w:lineRule="auto"/>
        <w:ind w:firstLine="200"/>
        <w:rPr>
          <w:color w:val="000000" w:themeColor="text1"/>
          <w14:textFill>
            <w14:solidFill>
              <w14:schemeClr w14:val="tx1"/>
            </w14:solidFill>
          </w14:textFill>
        </w:rPr>
      </w:pPr>
      <w:r>
        <w:rPr>
          <w:rFonts w:hint="eastAsia"/>
          <w:color w:val="000000" w:themeColor="text1"/>
          <w14:textFill>
            <w14:solidFill>
              <w14:schemeClr w14:val="tx1"/>
            </w14:solidFill>
          </w14:textFill>
        </w:rPr>
        <w:t>十一、期货公司有权对外部信息系统接入方进行必要的核实和检查，外部信息系统应为经营机构预留具备完整权限的风险监控功能或者相关接口。</w:t>
      </w:r>
    </w:p>
    <w:p>
      <w:pPr>
        <w:adjustRightInd w:val="0"/>
        <w:snapToGrid w:val="0"/>
        <w:spacing w:line="360" w:lineRule="auto"/>
        <w:ind w:firstLine="200"/>
        <w:rPr>
          <w:color w:val="000000" w:themeColor="text1"/>
          <w14:textFill>
            <w14:solidFill>
              <w14:schemeClr w14:val="tx1"/>
            </w14:solidFill>
          </w14:textFill>
        </w:rPr>
      </w:pPr>
      <w:r>
        <w:rPr>
          <w:rFonts w:hint="eastAsia"/>
          <w:color w:val="000000" w:themeColor="text1"/>
          <w14:textFill>
            <w14:solidFill>
              <w14:schemeClr w14:val="tx1"/>
            </w14:solidFill>
          </w14:textFill>
        </w:rPr>
        <w:t>十二、中国证监会及其派出机构可以对外部信息系统及外部信息系统接入方开展检查，外部信息系统接入方应当予以配合。</w:t>
      </w:r>
    </w:p>
    <w:p>
      <w:pPr>
        <w:adjustRightInd w:val="0"/>
        <w:snapToGrid w:val="0"/>
        <w:spacing w:line="360" w:lineRule="auto"/>
        <w:ind w:firstLine="200"/>
        <w:rPr>
          <w:color w:val="000000" w:themeColor="text1"/>
          <w14:textFill>
            <w14:solidFill>
              <w14:schemeClr w14:val="tx1"/>
            </w14:solidFill>
          </w14:textFill>
        </w:rPr>
      </w:pPr>
      <w:r>
        <w:rPr>
          <w:rFonts w:hint="eastAsia"/>
          <w:color w:val="000000" w:themeColor="text1"/>
          <w14:textFill>
            <w14:solidFill>
              <w14:schemeClr w14:val="tx1"/>
            </w14:solidFill>
          </w14:textFill>
        </w:rPr>
        <w:t>十三、客户程序在不同期货公司的软件报备信息须一致，并且通过期货公司穿透式采集评测和交易评测。</w:t>
      </w:r>
    </w:p>
    <w:p>
      <w:pPr>
        <w:adjustRightInd w:val="0"/>
        <w:snapToGrid w:val="0"/>
        <w:spacing w:line="360" w:lineRule="auto"/>
        <w:ind w:firstLine="200"/>
      </w:pPr>
      <w:r>
        <w:rPr>
          <w:rFonts w:hint="eastAsia"/>
        </w:rPr>
        <w:t>十四、期货公司有权决定调整或终止本项服务，并且保留向客户收取后续服务费用的权利。</w:t>
      </w:r>
    </w:p>
    <w:p>
      <w:pPr>
        <w:adjustRightInd w:val="0"/>
        <w:snapToGrid w:val="0"/>
        <w:spacing w:line="360" w:lineRule="auto"/>
        <w:ind w:firstLine="200"/>
      </w:pPr>
      <w:r>
        <w:rPr>
          <w:rFonts w:hint="eastAsia"/>
        </w:rPr>
        <w:t>十五、本风险揭示解释权归上海东亚期货有限公司。</w:t>
      </w:r>
    </w:p>
    <w:p>
      <w:pPr>
        <w:adjustRightInd w:val="0"/>
        <w:snapToGrid w:val="0"/>
        <w:spacing w:line="360" w:lineRule="auto"/>
        <w:ind w:firstLine="420" w:firstLineChars="200"/>
      </w:pPr>
      <w:r>
        <w:rPr>
          <w:rFonts w:hint="eastAsia"/>
        </w:rPr>
        <w:t>服务器托管所致一切损失，包括直接损失与间接损失，均由客户自行全部承担责任。一旦您的行为影响到期货交易系统运行正常运行，我司有权在不告知您本人的情况下对服务器与交易账户进行关闭操作，由此造成的损失由客户自行承担，与我司无关。若因程序化软件、交易以及恶意操作导致我公司损失的，我司有权进一步追究客户责任。</w:t>
      </w:r>
    </w:p>
    <w:p>
      <w:pPr>
        <w:pStyle w:val="2"/>
        <w:outlineLvl w:val="0"/>
        <w:rPr>
          <w:rFonts w:ascii="黑体" w:eastAsia="黑体"/>
          <w:bCs/>
          <w:sz w:val="32"/>
          <w:szCs w:val="32"/>
        </w:rPr>
      </w:pPr>
      <w:r>
        <w:rPr>
          <w:rFonts w:hint="eastAsia" w:ascii="黑体" w:eastAsia="黑体"/>
          <w:bCs/>
          <w:sz w:val="32"/>
          <w:szCs w:val="32"/>
        </w:rPr>
        <w:t>二、外部系统接入安全责任</w:t>
      </w:r>
    </w:p>
    <w:p>
      <w:pPr>
        <w:spacing w:line="360" w:lineRule="auto"/>
        <w:ind w:firstLine="510"/>
        <w:rPr>
          <w:rFonts w:ascii="宋体" w:hAnsi="宋体"/>
        </w:rPr>
      </w:pPr>
      <w:r>
        <w:rPr>
          <w:rFonts w:hint="eastAsia" w:ascii="宋体" w:hAnsi="宋体"/>
        </w:rPr>
        <w:t>根据国家有关部门相关规定，为加强信息和网络安全管理，客户必须遵守以下规定。</w:t>
      </w:r>
    </w:p>
    <w:p>
      <w:pPr>
        <w:spacing w:line="360" w:lineRule="auto"/>
        <w:outlineLvl w:val="0"/>
        <w:rPr>
          <w:rFonts w:ascii="宋体" w:hAnsi="宋体"/>
        </w:rPr>
      </w:pPr>
      <w:r>
        <w:rPr>
          <w:rFonts w:hint="eastAsia" w:ascii="宋体" w:hAnsi="宋体"/>
        </w:rPr>
        <w:t>一、为了保证信息安全，客户须遵守国家公共信息服务的有关规定：</w:t>
      </w:r>
    </w:p>
    <w:p>
      <w:pPr>
        <w:numPr>
          <w:ilvl w:val="0"/>
          <w:numId w:val="2"/>
        </w:numPr>
        <w:tabs>
          <w:tab w:val="left" w:pos="1840"/>
        </w:tabs>
        <w:spacing w:line="360" w:lineRule="auto"/>
        <w:rPr>
          <w:rFonts w:ascii="宋体" w:hAnsi="宋体"/>
        </w:rPr>
      </w:pPr>
      <w:r>
        <w:rPr>
          <w:rFonts w:hint="eastAsia" w:ascii="宋体" w:hAnsi="宋体"/>
        </w:rPr>
        <w:t>不得播放违反国家法律的政治性新闻 (包括从INTERNET上下载的信息内容)；</w:t>
      </w:r>
    </w:p>
    <w:p>
      <w:pPr>
        <w:numPr>
          <w:ilvl w:val="0"/>
          <w:numId w:val="2"/>
        </w:numPr>
        <w:tabs>
          <w:tab w:val="left" w:pos="1840"/>
        </w:tabs>
        <w:spacing w:line="360" w:lineRule="auto"/>
        <w:rPr>
          <w:rFonts w:ascii="宋体" w:hAnsi="宋体"/>
        </w:rPr>
      </w:pPr>
      <w:r>
        <w:rPr>
          <w:rFonts w:hint="eastAsia" w:ascii="宋体" w:hAnsi="宋体"/>
        </w:rPr>
        <w:t>不得播放涉及国家机密和危害国家安全等信息内容；</w:t>
      </w:r>
    </w:p>
    <w:p>
      <w:pPr>
        <w:numPr>
          <w:ilvl w:val="0"/>
          <w:numId w:val="2"/>
        </w:numPr>
        <w:tabs>
          <w:tab w:val="left" w:pos="1840"/>
        </w:tabs>
        <w:spacing w:line="360" w:lineRule="auto"/>
        <w:rPr>
          <w:rFonts w:ascii="宋体" w:hAnsi="宋体"/>
        </w:rPr>
      </w:pPr>
      <w:r>
        <w:rPr>
          <w:rFonts w:hint="eastAsia" w:ascii="宋体" w:hAnsi="宋体"/>
        </w:rPr>
        <w:t>不得播放有损于社会秩序、社会治安的信息内容；特别是不得播放渲染群众过激行为及淫秽黄色的信息内容；</w:t>
      </w:r>
    </w:p>
    <w:p>
      <w:pPr>
        <w:numPr>
          <w:ilvl w:val="0"/>
          <w:numId w:val="2"/>
        </w:numPr>
        <w:tabs>
          <w:tab w:val="left" w:pos="1840"/>
        </w:tabs>
        <w:spacing w:line="360" w:lineRule="auto"/>
        <w:rPr>
          <w:rFonts w:ascii="宋体" w:hAnsi="宋体"/>
        </w:rPr>
      </w:pPr>
      <w:r>
        <w:rPr>
          <w:rFonts w:hint="eastAsia" w:ascii="宋体" w:hAnsi="宋体"/>
        </w:rPr>
        <w:t>在INTERNET上播放的信息内容是经当地宣传管理部门批准的内容；不得擅自下载境外INTERNET的信息在国内站址上发布；</w:t>
      </w:r>
    </w:p>
    <w:p>
      <w:pPr>
        <w:numPr>
          <w:ilvl w:val="0"/>
          <w:numId w:val="2"/>
        </w:numPr>
        <w:tabs>
          <w:tab w:val="left" w:pos="1840"/>
        </w:tabs>
        <w:spacing w:line="360" w:lineRule="auto"/>
        <w:rPr>
          <w:rFonts w:ascii="宋体" w:hAnsi="宋体"/>
        </w:rPr>
      </w:pPr>
      <w:r>
        <w:rPr>
          <w:rFonts w:hint="eastAsia" w:ascii="宋体" w:hAnsi="宋体"/>
        </w:rPr>
        <w:t>要对执行信息内容管理制度组织自查，发现问题立即处理，切实落实信息安全责任制，并加强从事信息管理工作人员的教育检查工作；</w:t>
      </w:r>
    </w:p>
    <w:p>
      <w:pPr>
        <w:spacing w:line="360" w:lineRule="auto"/>
        <w:ind w:left="359" w:hanging="359" w:hangingChars="171"/>
        <w:outlineLvl w:val="0"/>
        <w:rPr>
          <w:rFonts w:ascii="宋体" w:hAnsi="宋体"/>
        </w:rPr>
      </w:pPr>
      <w:r>
        <w:rPr>
          <w:rFonts w:hint="eastAsia" w:ascii="宋体" w:hAnsi="宋体"/>
        </w:rPr>
        <w:t>二、为了保证网络安全，保证系统运行正常，客户须遵守以下规定：</w:t>
      </w:r>
    </w:p>
    <w:p>
      <w:pPr>
        <w:numPr>
          <w:ilvl w:val="0"/>
          <w:numId w:val="3"/>
        </w:numPr>
        <w:tabs>
          <w:tab w:val="left" w:pos="180"/>
          <w:tab w:val="left" w:pos="540"/>
        </w:tabs>
        <w:spacing w:line="360" w:lineRule="auto"/>
        <w:rPr>
          <w:rFonts w:ascii="宋体" w:hAnsi="宋体"/>
        </w:rPr>
      </w:pPr>
      <w:r>
        <w:rPr>
          <w:rFonts w:hint="eastAsia" w:ascii="宋体" w:hAnsi="宋体"/>
        </w:rPr>
        <w:t>有义务按照我公司的要求提供网络使用情况(如IP地址、域名等)，填写我公司要求提供的资料，接受电信部门的检查；</w:t>
      </w:r>
    </w:p>
    <w:p>
      <w:pPr>
        <w:numPr>
          <w:ilvl w:val="0"/>
          <w:numId w:val="3"/>
        </w:numPr>
        <w:tabs>
          <w:tab w:val="left" w:pos="180"/>
          <w:tab w:val="left" w:pos="540"/>
        </w:tabs>
        <w:spacing w:line="360" w:lineRule="auto"/>
        <w:rPr>
          <w:rFonts w:ascii="宋体" w:hAnsi="宋体"/>
        </w:rPr>
      </w:pPr>
      <w:r>
        <w:rPr>
          <w:rFonts w:hint="eastAsia" w:ascii="宋体" w:hAnsi="宋体"/>
        </w:rPr>
        <w:t>对于由我公司分配的IP地址，客户只有使用权，不可转让他人使用，客户退出时IP地址使用权自动取消。客户有义务接受我公司对IP地址使用情况的调查，如果客户提供虚假资料，我公司有权处理直至收回所分配的IP地址；严禁盗用他人IP地址；</w:t>
      </w:r>
    </w:p>
    <w:p>
      <w:pPr>
        <w:numPr>
          <w:ilvl w:val="0"/>
          <w:numId w:val="3"/>
        </w:numPr>
        <w:tabs>
          <w:tab w:val="left" w:pos="180"/>
          <w:tab w:val="left" w:pos="540"/>
        </w:tabs>
        <w:spacing w:line="360" w:lineRule="auto"/>
        <w:rPr>
          <w:rFonts w:ascii="宋体" w:hAnsi="宋体"/>
        </w:rPr>
      </w:pPr>
      <w:r>
        <w:rPr>
          <w:rFonts w:hint="eastAsia" w:ascii="宋体" w:hAnsi="宋体"/>
        </w:rPr>
        <w:t>虚拟主机客户保证不泄露我公司提供的用于进入其虚拟主机的帐号、密码等资源，如由于客户原因造成该帐号、密码泄露的，一切后果由客户承担；</w:t>
      </w:r>
    </w:p>
    <w:p>
      <w:pPr>
        <w:numPr>
          <w:ilvl w:val="0"/>
          <w:numId w:val="3"/>
        </w:numPr>
        <w:tabs>
          <w:tab w:val="left" w:pos="180"/>
          <w:tab w:val="left" w:pos="540"/>
        </w:tabs>
        <w:spacing w:line="360" w:lineRule="auto"/>
        <w:rPr>
          <w:rFonts w:ascii="宋体" w:hAnsi="宋体"/>
        </w:rPr>
      </w:pPr>
      <w:r>
        <w:rPr>
          <w:rFonts w:hint="eastAsia" w:ascii="宋体" w:hAnsi="宋体"/>
        </w:rPr>
        <w:t>严禁使用一切手段从事危害网络运行和侵犯其他客户利益的黑客行为。</w:t>
      </w:r>
    </w:p>
    <w:p>
      <w:pPr>
        <w:tabs>
          <w:tab w:val="left" w:pos="180"/>
          <w:tab w:val="left" w:pos="540"/>
        </w:tabs>
        <w:spacing w:line="360" w:lineRule="auto"/>
        <w:ind w:firstLine="420" w:firstLineChars="200"/>
        <w:rPr>
          <w:rFonts w:ascii="宋体" w:hAnsi="宋体"/>
        </w:rPr>
      </w:pPr>
      <w:r>
        <w:rPr>
          <w:rFonts w:hint="eastAsia" w:ascii="宋体" w:hAnsi="宋体"/>
        </w:rPr>
        <w:t>对于违反上述规定的客户，将接受相关部门规定处罚；同时，我公司将中断该客户网络服务。另外，我公司上述安全事项提出了相关建议，客户应当根据该些建议，积极加强技术防范，保证自身网络安全。</w:t>
      </w:r>
    </w:p>
    <w:p>
      <w:pPr>
        <w:spacing w:line="360" w:lineRule="auto"/>
        <w:outlineLvl w:val="0"/>
        <w:rPr>
          <w:rFonts w:ascii="黑体" w:eastAsia="黑体"/>
          <w:sz w:val="32"/>
        </w:rPr>
      </w:pPr>
      <w:r>
        <w:rPr>
          <w:rFonts w:hint="eastAsia" w:ascii="黑体" w:eastAsia="黑体"/>
          <w:sz w:val="32"/>
        </w:rPr>
        <w:t>三、客户</w:t>
      </w:r>
      <w:r>
        <w:rPr>
          <w:rFonts w:hint="eastAsia" w:ascii="黑体" w:eastAsia="黑体"/>
          <w:bCs/>
          <w:sz w:val="32"/>
          <w:szCs w:val="32"/>
        </w:rPr>
        <w:t>外部系统接入</w:t>
      </w:r>
      <w:r>
        <w:rPr>
          <w:rFonts w:hint="eastAsia" w:ascii="黑体" w:eastAsia="黑体"/>
          <w:sz w:val="32"/>
        </w:rPr>
        <w:t>安全问题建议</w:t>
      </w:r>
    </w:p>
    <w:p>
      <w:pPr>
        <w:spacing w:line="360" w:lineRule="auto"/>
        <w:outlineLvl w:val="0"/>
        <w:rPr>
          <w:rFonts w:ascii="宋体" w:hAnsi="宋体"/>
        </w:rPr>
      </w:pPr>
      <w:r>
        <w:rPr>
          <w:rFonts w:hint="eastAsia"/>
          <w:b/>
          <w:bCs/>
        </w:rPr>
        <w:t>声明：</w:t>
      </w:r>
      <w:r>
        <w:rPr>
          <w:rFonts w:hint="eastAsia"/>
        </w:rPr>
        <w:t>以下所列内容是一些基本的建议，客户应根据实际使用状况，采取相应的安全防</w:t>
      </w:r>
      <w:r>
        <w:rPr>
          <w:rFonts w:hint="eastAsia" w:ascii="宋体" w:hAnsi="宋体"/>
        </w:rPr>
        <w:t>范措施。</w:t>
      </w:r>
    </w:p>
    <w:p>
      <w:pPr>
        <w:spacing w:line="360" w:lineRule="auto"/>
        <w:outlineLvl w:val="0"/>
        <w:rPr>
          <w:rFonts w:ascii="宋体" w:hAnsi="宋体"/>
        </w:rPr>
      </w:pPr>
      <w:r>
        <w:rPr>
          <w:rFonts w:hint="eastAsia" w:ascii="宋体" w:hAnsi="宋体"/>
        </w:rPr>
        <w:t>一、主机安全问题</w:t>
      </w:r>
    </w:p>
    <w:p>
      <w:pPr>
        <w:numPr>
          <w:ilvl w:val="0"/>
          <w:numId w:val="4"/>
        </w:numPr>
        <w:tabs>
          <w:tab w:val="left" w:pos="360"/>
          <w:tab w:val="clear" w:pos="840"/>
        </w:tabs>
        <w:spacing w:line="360" w:lineRule="auto"/>
        <w:ind w:left="360" w:hanging="360"/>
        <w:rPr>
          <w:rFonts w:ascii="宋体" w:hAnsi="宋体"/>
        </w:rPr>
      </w:pPr>
      <w:r>
        <w:rPr>
          <w:rFonts w:hint="eastAsia" w:ascii="宋体" w:hAnsi="宋体"/>
        </w:rPr>
        <w:t>客户应联系自己的操作系统供应商，增强主机安全性。</w:t>
      </w:r>
    </w:p>
    <w:p>
      <w:pPr>
        <w:numPr>
          <w:ilvl w:val="0"/>
          <w:numId w:val="4"/>
        </w:numPr>
        <w:tabs>
          <w:tab w:val="left" w:pos="360"/>
          <w:tab w:val="clear" w:pos="840"/>
        </w:tabs>
        <w:spacing w:line="360" w:lineRule="auto"/>
        <w:ind w:left="360" w:hanging="360"/>
        <w:rPr>
          <w:rFonts w:ascii="宋体" w:hAnsi="宋体"/>
        </w:rPr>
      </w:pPr>
      <w:r>
        <w:rPr>
          <w:rFonts w:hint="eastAsia" w:ascii="宋体" w:hAnsi="宋体"/>
        </w:rPr>
        <w:t>从主机操作系统安装开始就要保证系统的安全性，在主机操作系统没有采取任何安全</w:t>
      </w:r>
    </w:p>
    <w:p>
      <w:pPr>
        <w:spacing w:line="360" w:lineRule="auto"/>
        <w:ind w:firstLine="359" w:firstLineChars="171"/>
        <w:rPr>
          <w:rFonts w:ascii="宋体" w:hAnsi="宋体"/>
        </w:rPr>
      </w:pPr>
      <w:r>
        <w:rPr>
          <w:rFonts w:hint="eastAsia" w:ascii="宋体" w:hAnsi="宋体"/>
        </w:rPr>
        <w:t>措施之前，保证主机处于脱离网络状态，如有必要，将主机同其他人员隔离。</w:t>
      </w:r>
    </w:p>
    <w:p>
      <w:pPr>
        <w:numPr>
          <w:ilvl w:val="0"/>
          <w:numId w:val="4"/>
        </w:numPr>
        <w:tabs>
          <w:tab w:val="left" w:pos="360"/>
          <w:tab w:val="clear" w:pos="840"/>
        </w:tabs>
        <w:spacing w:line="360" w:lineRule="auto"/>
        <w:ind w:left="360" w:hanging="360"/>
        <w:rPr>
          <w:rFonts w:ascii="宋体" w:hAnsi="宋体"/>
        </w:rPr>
      </w:pPr>
      <w:r>
        <w:rPr>
          <w:rFonts w:hint="eastAsia" w:ascii="宋体" w:hAnsi="宋体"/>
        </w:rPr>
        <w:t>在操作系统安装之后，立即更新安装操作系统的补丁文件，保证所有已经发现的漏洞</w:t>
      </w:r>
    </w:p>
    <w:p>
      <w:pPr>
        <w:tabs>
          <w:tab w:val="left" w:pos="360"/>
        </w:tabs>
        <w:spacing w:line="360" w:lineRule="auto"/>
        <w:ind w:firstLine="359" w:firstLineChars="171"/>
        <w:rPr>
          <w:rFonts w:ascii="宋体" w:hAnsi="宋体"/>
        </w:rPr>
      </w:pPr>
      <w:r>
        <w:rPr>
          <w:rFonts w:hint="eastAsia" w:ascii="宋体" w:hAnsi="宋体"/>
        </w:rPr>
        <w:t>被屏蔽。</w:t>
      </w:r>
    </w:p>
    <w:p>
      <w:pPr>
        <w:numPr>
          <w:ilvl w:val="0"/>
          <w:numId w:val="4"/>
        </w:numPr>
        <w:tabs>
          <w:tab w:val="left" w:pos="360"/>
          <w:tab w:val="clear" w:pos="840"/>
        </w:tabs>
        <w:spacing w:line="360" w:lineRule="auto"/>
        <w:ind w:left="360" w:hanging="360"/>
        <w:rPr>
          <w:rFonts w:ascii="宋体" w:hAnsi="宋体"/>
        </w:rPr>
      </w:pPr>
      <w:r>
        <w:rPr>
          <w:rFonts w:hint="eastAsia" w:ascii="宋体" w:hAnsi="宋体"/>
        </w:rPr>
        <w:t>建议使用稳定版本的操作系统，并定期更新操作系统的后续补丁。</w:t>
      </w:r>
    </w:p>
    <w:p>
      <w:pPr>
        <w:numPr>
          <w:ilvl w:val="0"/>
          <w:numId w:val="4"/>
        </w:numPr>
        <w:tabs>
          <w:tab w:val="left" w:pos="360"/>
          <w:tab w:val="clear" w:pos="840"/>
        </w:tabs>
        <w:spacing w:line="360" w:lineRule="auto"/>
        <w:ind w:left="360" w:hanging="360"/>
        <w:rPr>
          <w:rFonts w:ascii="宋体" w:hAnsi="宋体"/>
        </w:rPr>
      </w:pPr>
      <w:r>
        <w:rPr>
          <w:rFonts w:hint="eastAsia" w:ascii="宋体" w:hAnsi="宋体"/>
        </w:rPr>
        <w:t>在系统得到基本的巩固之后，建议关闭所有不需要的服务（停止服务进程，关闭服务</w:t>
      </w:r>
    </w:p>
    <w:p>
      <w:pPr>
        <w:tabs>
          <w:tab w:val="left" w:pos="360"/>
        </w:tabs>
        <w:spacing w:line="360" w:lineRule="auto"/>
        <w:ind w:firstLine="359" w:firstLineChars="171"/>
        <w:rPr>
          <w:rFonts w:ascii="宋体" w:hAnsi="宋体"/>
        </w:rPr>
      </w:pPr>
      <w:r>
        <w:rPr>
          <w:rFonts w:hint="eastAsia" w:ascii="宋体" w:hAnsi="宋体"/>
        </w:rPr>
        <w:t>端口等）。</w:t>
      </w:r>
    </w:p>
    <w:p>
      <w:pPr>
        <w:numPr>
          <w:ilvl w:val="0"/>
          <w:numId w:val="4"/>
        </w:numPr>
        <w:tabs>
          <w:tab w:val="left" w:pos="360"/>
          <w:tab w:val="clear" w:pos="840"/>
        </w:tabs>
        <w:spacing w:line="360" w:lineRule="auto"/>
        <w:ind w:left="360" w:hanging="360"/>
      </w:pPr>
      <w:r>
        <w:rPr>
          <w:rFonts w:hint="eastAsia" w:ascii="宋体" w:hAnsi="宋体"/>
        </w:rPr>
        <w:t>对主机密码和用户采取严格的安全控制，建议用户名和密码的设置严格按照相应的安</w:t>
      </w:r>
      <w:r>
        <w:rPr>
          <w:rFonts w:hint="eastAsia"/>
        </w:rPr>
        <w:t>全规则来做，提高被黑客攻破认证安全的防线。建议定期修改用户名和密码，如有可能对用户名和密码的控制采用相应的控制程序。</w:t>
      </w:r>
    </w:p>
    <w:p>
      <w:pPr>
        <w:numPr>
          <w:ilvl w:val="0"/>
          <w:numId w:val="4"/>
        </w:numPr>
        <w:tabs>
          <w:tab w:val="left" w:pos="360"/>
        </w:tabs>
        <w:spacing w:line="360" w:lineRule="auto"/>
        <w:ind w:left="360" w:hanging="360"/>
        <w:rPr>
          <w:rFonts w:ascii="宋体" w:hAnsi="宋体"/>
        </w:rPr>
      </w:pPr>
      <w:r>
        <w:rPr>
          <w:rFonts w:hint="eastAsia" w:ascii="宋体" w:hAnsi="宋体"/>
        </w:rPr>
        <w:t>如有条件，建议采用主机安全监控软件，提供主机安全。</w:t>
      </w:r>
    </w:p>
    <w:p>
      <w:pPr>
        <w:numPr>
          <w:ilvl w:val="0"/>
          <w:numId w:val="4"/>
        </w:numPr>
        <w:tabs>
          <w:tab w:val="left" w:pos="360"/>
        </w:tabs>
        <w:spacing w:line="360" w:lineRule="auto"/>
        <w:ind w:left="360" w:hanging="360"/>
        <w:rPr>
          <w:rFonts w:ascii="宋体" w:hAnsi="宋体"/>
        </w:rPr>
      </w:pPr>
      <w:r>
        <w:rPr>
          <w:rFonts w:hint="eastAsia" w:ascii="宋体" w:hAnsi="宋体"/>
        </w:rPr>
        <w:t>在主机安装完成连接上网络之前，做好全面的文件备份。采用相应的完整性检查软件或手工对文件系统进行定期的检查和处理。</w:t>
      </w:r>
    </w:p>
    <w:p>
      <w:pPr>
        <w:numPr>
          <w:ilvl w:val="0"/>
          <w:numId w:val="4"/>
        </w:numPr>
        <w:tabs>
          <w:tab w:val="left" w:pos="360"/>
        </w:tabs>
        <w:spacing w:line="360" w:lineRule="auto"/>
        <w:ind w:left="360" w:hanging="360"/>
        <w:rPr>
          <w:rFonts w:ascii="宋体" w:hAnsi="宋体"/>
        </w:rPr>
      </w:pPr>
      <w:r>
        <w:rPr>
          <w:rFonts w:hint="eastAsia" w:ascii="宋体" w:hAnsi="宋体"/>
        </w:rPr>
        <w:t>定期进行病毒清查工作。建议使用防病毒软件，并定期更新。</w:t>
      </w:r>
    </w:p>
    <w:p>
      <w:pPr>
        <w:numPr>
          <w:ilvl w:val="0"/>
          <w:numId w:val="4"/>
        </w:numPr>
        <w:tabs>
          <w:tab w:val="left" w:pos="360"/>
        </w:tabs>
        <w:spacing w:line="360" w:lineRule="auto"/>
        <w:ind w:left="360" w:hanging="360"/>
        <w:rPr>
          <w:rFonts w:ascii="宋体" w:hAnsi="宋体"/>
        </w:rPr>
      </w:pPr>
      <w:r>
        <w:rPr>
          <w:rFonts w:hint="eastAsia" w:ascii="宋体" w:hAnsi="宋体"/>
        </w:rPr>
        <w:t>在发生主机安全问题时，如遭到病毒或黑客攻击，需及时处理，如果这些问题有影响网络及其他客户的可能，请暂时脱离网络处理。</w:t>
      </w:r>
    </w:p>
    <w:p>
      <w:pPr>
        <w:spacing w:line="360" w:lineRule="auto"/>
        <w:outlineLvl w:val="0"/>
        <w:rPr>
          <w:rFonts w:ascii="宋体" w:hAnsi="宋体"/>
        </w:rPr>
      </w:pPr>
      <w:r>
        <w:rPr>
          <w:rFonts w:hint="eastAsia" w:ascii="宋体" w:hAnsi="宋体"/>
        </w:rPr>
        <w:t>二、垃圾邮件问题</w:t>
      </w:r>
    </w:p>
    <w:p>
      <w:pPr>
        <w:numPr>
          <w:ilvl w:val="0"/>
          <w:numId w:val="5"/>
        </w:numPr>
        <w:tabs>
          <w:tab w:val="left" w:pos="360"/>
          <w:tab w:val="clear" w:pos="840"/>
        </w:tabs>
        <w:spacing w:line="360" w:lineRule="auto"/>
        <w:ind w:left="360" w:hanging="360"/>
        <w:rPr>
          <w:rFonts w:ascii="宋体" w:hAnsi="宋体"/>
        </w:rPr>
      </w:pPr>
      <w:r>
        <w:rPr>
          <w:rFonts w:hint="eastAsia" w:ascii="宋体" w:hAnsi="宋体"/>
        </w:rPr>
        <w:t>客户不得使用邮件服务，建议停止邮件服务进程，关闭服务端口。</w:t>
      </w:r>
    </w:p>
    <w:p>
      <w:pPr>
        <w:spacing w:line="360" w:lineRule="auto"/>
        <w:outlineLvl w:val="0"/>
        <w:rPr>
          <w:rFonts w:ascii="宋体" w:hAnsi="宋体"/>
        </w:rPr>
      </w:pPr>
      <w:r>
        <w:rPr>
          <w:rFonts w:hint="eastAsia" w:ascii="宋体" w:hAnsi="宋体"/>
        </w:rPr>
        <w:t>三、网络安全问题</w:t>
      </w:r>
    </w:p>
    <w:p>
      <w:pPr>
        <w:numPr>
          <w:ilvl w:val="0"/>
          <w:numId w:val="6"/>
        </w:numPr>
        <w:tabs>
          <w:tab w:val="left" w:pos="360"/>
          <w:tab w:val="clear" w:pos="840"/>
        </w:tabs>
        <w:spacing w:line="360" w:lineRule="auto"/>
        <w:ind w:left="360" w:hanging="360"/>
        <w:rPr>
          <w:rFonts w:ascii="宋体" w:hAnsi="宋体"/>
        </w:rPr>
      </w:pPr>
      <w:r>
        <w:rPr>
          <w:rFonts w:hint="eastAsia" w:ascii="宋体" w:hAnsi="宋体"/>
        </w:rPr>
        <w:t>客户应考虑其内部网络的组网安全性，可通过设立防火墙、进行地址过滤等手段加强防范。</w:t>
      </w:r>
    </w:p>
    <w:p>
      <w:pPr>
        <w:pStyle w:val="7"/>
        <w:ind w:firstLine="360"/>
      </w:pPr>
    </w:p>
    <w:p>
      <w:pPr>
        <w:adjustRightInd w:val="0"/>
        <w:snapToGrid w:val="0"/>
        <w:spacing w:line="560" w:lineRule="exact"/>
        <w:ind w:firstLine="420"/>
        <w:rPr>
          <w:b/>
          <w:szCs w:val="21"/>
        </w:rPr>
      </w:pPr>
      <w:r>
        <w:rPr>
          <w:rFonts w:hint="eastAsia"/>
          <w:b/>
          <w:szCs w:val="21"/>
        </w:rPr>
        <w:t>以上《客户接入系统管理协议》的各项内容，本人/单位已阅读并完全理解，同意遵守，如违反规定，将接受处罚直至承担法律责任。</w:t>
      </w:r>
    </w:p>
    <w:p>
      <w:pPr>
        <w:adjustRightInd w:val="0"/>
        <w:snapToGrid w:val="0"/>
        <w:spacing w:line="560" w:lineRule="exact"/>
        <w:ind w:firstLine="420"/>
        <w:rPr>
          <w:b/>
          <w:szCs w:val="21"/>
        </w:rPr>
      </w:pPr>
    </w:p>
    <w:p>
      <w:pPr>
        <w:spacing w:line="560" w:lineRule="exact"/>
        <w:ind w:firstLine="482" w:firstLineChars="200"/>
        <w:outlineLvl w:val="0"/>
        <w:rPr>
          <w:rFonts w:ascii="仿宋_GB2312" w:eastAsia="仿宋_GB2312"/>
          <w:b/>
          <w:sz w:val="28"/>
          <w:szCs w:val="28"/>
          <w:u w:val="single"/>
        </w:rPr>
      </w:pPr>
      <w:r>
        <w:rPr>
          <w:rFonts w:hint="eastAsia" w:ascii="仿宋_GB2312" w:eastAsia="仿宋_GB2312"/>
          <w:b/>
          <w:sz w:val="24"/>
        </w:rPr>
        <w:t>客户/客户代理人签名</w:t>
      </w:r>
      <w:r>
        <w:rPr>
          <w:rFonts w:hint="eastAsia" w:ascii="仿宋_GB2312" w:eastAsia="仿宋_GB2312"/>
          <w:b/>
          <w:sz w:val="24"/>
          <w:u w:val="single"/>
        </w:rPr>
        <w:tab/>
      </w:r>
      <w:r>
        <w:rPr>
          <w:rFonts w:hint="eastAsia" w:ascii="仿宋_GB2312" w:eastAsia="仿宋_GB2312"/>
          <w:b/>
          <w:sz w:val="24"/>
          <w:u w:val="single"/>
        </w:rPr>
        <w:tab/>
      </w:r>
      <w:r>
        <w:rPr>
          <w:rFonts w:ascii="仿宋_GB2312" w:eastAsia="仿宋_GB2312"/>
          <w:b/>
          <w:sz w:val="24"/>
          <w:u w:val="single"/>
        </w:rPr>
        <w:t xml:space="preserve">     </w:t>
      </w:r>
      <w:r>
        <w:rPr>
          <w:rFonts w:hint="eastAsia" w:ascii="仿宋_GB2312" w:eastAsia="仿宋_GB2312"/>
          <w:b/>
          <w:sz w:val="24"/>
        </w:rPr>
        <w:t>机构客户盖公章</w:t>
      </w:r>
      <w:r>
        <w:rPr>
          <w:rFonts w:hint="eastAsia" w:ascii="仿宋_GB2312" w:eastAsia="仿宋_GB2312"/>
          <w:b/>
          <w:sz w:val="28"/>
          <w:szCs w:val="28"/>
          <w:u w:val="single"/>
        </w:rPr>
        <w:tab/>
      </w:r>
      <w:r>
        <w:rPr>
          <w:rFonts w:hint="eastAsia" w:ascii="仿宋_GB2312" w:eastAsia="仿宋_GB2312"/>
          <w:b/>
          <w:sz w:val="28"/>
          <w:szCs w:val="28"/>
          <w:u w:val="single"/>
        </w:rPr>
        <w:tab/>
      </w:r>
      <w:r>
        <w:rPr>
          <w:rFonts w:ascii="仿宋_GB2312" w:eastAsia="仿宋_GB2312"/>
          <w:b/>
          <w:sz w:val="28"/>
          <w:szCs w:val="28"/>
          <w:u w:val="single"/>
        </w:rPr>
        <w:t xml:space="preserve">    </w:t>
      </w:r>
      <w:r>
        <w:rPr>
          <w:rFonts w:hint="eastAsia" w:ascii="仿宋_GB2312" w:eastAsia="仿宋_GB2312"/>
          <w:b/>
          <w:sz w:val="28"/>
          <w:szCs w:val="28"/>
          <w:u w:val="single"/>
        </w:rPr>
        <w:tab/>
      </w:r>
    </w:p>
    <w:p>
      <w:pPr>
        <w:spacing w:line="560" w:lineRule="exact"/>
        <w:ind w:firstLine="562" w:firstLineChars="200"/>
        <w:rPr>
          <w:rFonts w:ascii="仿宋_GB2312" w:eastAsia="仿宋_GB2312"/>
          <w:b/>
          <w:sz w:val="28"/>
          <w:szCs w:val="28"/>
        </w:rPr>
      </w:pPr>
    </w:p>
    <w:p>
      <w:pPr>
        <w:adjustRightInd w:val="0"/>
        <w:snapToGrid w:val="0"/>
        <w:spacing w:line="560" w:lineRule="exact"/>
        <w:ind w:firstLine="4687" w:firstLineChars="2223"/>
        <w:rPr>
          <w:b/>
          <w:szCs w:val="21"/>
        </w:rPr>
      </w:pPr>
      <w:r>
        <w:rPr>
          <w:rFonts w:hint="eastAsia"/>
          <w:b/>
          <w:szCs w:val="21"/>
        </w:rPr>
        <w:t xml:space="preserve">日期：  </w:t>
      </w:r>
      <w:r>
        <w:rPr>
          <w:b/>
          <w:szCs w:val="21"/>
        </w:rPr>
        <w:t xml:space="preserve">    </w:t>
      </w:r>
      <w:r>
        <w:rPr>
          <w:rFonts w:hint="eastAsia"/>
          <w:b/>
          <w:szCs w:val="21"/>
        </w:rPr>
        <w:t>年   月   日</w:t>
      </w:r>
    </w:p>
    <w:p>
      <w:pPr>
        <w:adjustRightInd w:val="0"/>
        <w:snapToGrid w:val="0"/>
        <w:spacing w:line="560" w:lineRule="exact"/>
        <w:ind w:firstLine="4687" w:firstLineChars="2223"/>
        <w:rPr>
          <w:b/>
          <w:szCs w:val="21"/>
        </w:rPr>
      </w:pPr>
    </w:p>
    <w:p>
      <w:pPr>
        <w:pStyle w:val="2"/>
        <w:jc w:val="center"/>
        <w:outlineLvl w:val="0"/>
        <w:rPr>
          <w:b/>
          <w:sz w:val="28"/>
          <w:szCs w:val="28"/>
        </w:rPr>
      </w:pPr>
      <w:r>
        <w:rPr>
          <w:rFonts w:hint="eastAsia"/>
          <w:b/>
          <w:sz w:val="28"/>
          <w:szCs w:val="28"/>
          <w:lang w:eastAsia="zh-CN"/>
        </w:rPr>
        <w:t>账户交易</w:t>
      </w:r>
      <w:r>
        <w:rPr>
          <w:rFonts w:hint="eastAsia"/>
          <w:b/>
          <w:sz w:val="28"/>
          <w:szCs w:val="28"/>
        </w:rPr>
        <w:t>承诺书</w:t>
      </w:r>
    </w:p>
    <w:p>
      <w:pPr>
        <w:pStyle w:val="2"/>
        <w:spacing w:beforeLines="50" w:afterLines="50"/>
        <w:outlineLvl w:val="0"/>
        <w:rPr>
          <w:rFonts w:hint="eastAsia"/>
        </w:rPr>
      </w:pPr>
    </w:p>
    <w:p>
      <w:pPr>
        <w:pStyle w:val="2"/>
        <w:spacing w:beforeLines="50" w:afterLines="50"/>
        <w:outlineLvl w:val="0"/>
      </w:pPr>
      <w:r>
        <w:rPr>
          <w:rFonts w:hint="eastAsia"/>
        </w:rPr>
        <w:t>上海东亚期货有限公司：</w:t>
      </w:r>
    </w:p>
    <w:p>
      <w:pPr>
        <w:pStyle w:val="2"/>
        <w:spacing w:beforeLines="50" w:afterLines="50"/>
        <w:ind w:firstLine="420" w:firstLineChars="200"/>
        <w:outlineLvl w:val="0"/>
        <w:rPr>
          <w:rFonts w:hint="eastAsia"/>
        </w:rPr>
      </w:pPr>
    </w:p>
    <w:p>
      <w:pPr>
        <w:pStyle w:val="2"/>
        <w:spacing w:beforeLines="50" w:afterLines="50"/>
        <w:ind w:firstLine="420" w:firstLineChars="200"/>
        <w:outlineLvl w:val="0"/>
      </w:pPr>
      <w:r>
        <w:rPr>
          <w:rFonts w:hint="eastAsia"/>
        </w:rPr>
        <w:t>为规范期货外接软件的使用，本人（本公司）就以下方面做出承诺：</w:t>
      </w:r>
    </w:p>
    <w:p>
      <w:pPr>
        <w:pStyle w:val="2"/>
        <w:spacing w:beforeLines="50" w:afterLines="50"/>
        <w:ind w:firstLine="420" w:firstLineChars="200"/>
        <w:outlineLvl w:val="0"/>
      </w:pPr>
      <w:r>
        <w:rPr>
          <w:rFonts w:hint="eastAsia"/>
        </w:rPr>
        <w:t>一、所提供的接入资料真实、准确、完整。</w:t>
      </w:r>
    </w:p>
    <w:p>
      <w:pPr>
        <w:pStyle w:val="2"/>
        <w:spacing w:beforeLines="50" w:afterLines="50"/>
        <w:ind w:firstLine="420" w:firstLineChars="200"/>
        <w:outlineLvl w:val="0"/>
      </w:pPr>
      <w:r>
        <w:rPr>
          <w:rFonts w:hint="eastAsia"/>
        </w:rPr>
        <w:t>二、账户不从事配资业务，不利用贵公司交易通道违法违规从事交易活动。</w:t>
      </w:r>
    </w:p>
    <w:p>
      <w:pPr>
        <w:pStyle w:val="2"/>
        <w:spacing w:beforeLines="50" w:afterLines="50"/>
        <w:ind w:firstLine="420" w:firstLineChars="200"/>
        <w:outlineLvl w:val="0"/>
      </w:pPr>
      <w:r>
        <w:rPr>
          <w:rFonts w:hint="eastAsia"/>
        </w:rPr>
        <w:t>三、该账户的投资策略，交易操作符合监管要求，本人（本公司）已经知晓关于异常交易的相关定义。</w:t>
      </w:r>
    </w:p>
    <w:p>
      <w:pPr>
        <w:pStyle w:val="2"/>
        <w:spacing w:beforeLines="50" w:afterLines="50"/>
        <w:ind w:firstLine="420" w:firstLineChars="200"/>
        <w:outlineLvl w:val="0"/>
      </w:pPr>
      <w:r>
        <w:rPr>
          <w:rFonts w:hint="eastAsia"/>
        </w:rPr>
        <w:t>四、不转让、出借或转借账户，不通过下设子账户、分账户、虚拟账户等方式违规进行期货交易。</w:t>
      </w:r>
    </w:p>
    <w:p>
      <w:pPr>
        <w:pStyle w:val="2"/>
        <w:spacing w:beforeLines="50" w:afterLines="50"/>
        <w:ind w:firstLine="420" w:firstLineChars="200"/>
        <w:outlineLvl w:val="0"/>
      </w:pPr>
      <w:r>
        <w:rPr>
          <w:rFonts w:hint="eastAsia"/>
        </w:rPr>
        <w:t>五、不从事内幕交易、操纵市场、利益输送、商业贿赂等法律、行政法规、部门规章或监管机构、交易所、或行业自律组织所禁止的行为。</w:t>
      </w:r>
    </w:p>
    <w:p>
      <w:pPr>
        <w:pStyle w:val="2"/>
        <w:spacing w:beforeLines="50" w:afterLines="50"/>
        <w:ind w:firstLine="420" w:firstLineChars="200"/>
        <w:outlineLvl w:val="0"/>
      </w:pPr>
      <w:r>
        <w:t>本人</w:t>
      </w:r>
      <w:r>
        <w:rPr>
          <w:rFonts w:hint="eastAsia"/>
        </w:rPr>
        <w:t>（本公司）</w:t>
      </w:r>
      <w:r>
        <w:t>将严格遵守以上承诺，否则</w:t>
      </w:r>
      <w:r>
        <w:rPr>
          <w:rFonts w:hint="eastAsia"/>
        </w:rPr>
        <w:t>贵公司有权暂停或终止为本账户提供系统接入服务且无需承担责任。</w:t>
      </w:r>
    </w:p>
    <w:p>
      <w:pPr>
        <w:pStyle w:val="2"/>
        <w:spacing w:beforeLines="50" w:afterLines="50"/>
        <w:ind w:firstLine="420" w:firstLineChars="200"/>
        <w:outlineLvl w:val="0"/>
        <w:rPr>
          <w:rFonts w:hint="eastAsia"/>
        </w:rPr>
      </w:pPr>
      <w:r>
        <w:rPr>
          <w:rFonts w:hint="eastAsia"/>
        </w:rPr>
        <w:t xml:space="preserve">                    </w:t>
      </w:r>
    </w:p>
    <w:p>
      <w:pPr>
        <w:pStyle w:val="2"/>
        <w:spacing w:beforeLines="50" w:afterLines="50"/>
        <w:ind w:firstLine="420" w:firstLineChars="200"/>
        <w:outlineLvl w:val="0"/>
        <w:rPr>
          <w:rFonts w:hint="eastAsia"/>
        </w:rPr>
      </w:pPr>
    </w:p>
    <w:p>
      <w:pPr>
        <w:pStyle w:val="2"/>
        <w:spacing w:beforeLines="50" w:afterLines="50"/>
        <w:ind w:firstLine="420" w:firstLineChars="200"/>
        <w:outlineLvl w:val="0"/>
        <w:rPr>
          <w:rFonts w:hint="eastAsia"/>
        </w:rPr>
      </w:pPr>
    </w:p>
    <w:p>
      <w:pPr>
        <w:pStyle w:val="2"/>
        <w:spacing w:beforeLines="50" w:afterLines="50"/>
        <w:ind w:firstLine="420" w:firstLineChars="200"/>
        <w:outlineLvl w:val="0"/>
        <w:rPr>
          <w:rFonts w:hint="eastAsia"/>
        </w:rPr>
      </w:pPr>
    </w:p>
    <w:p>
      <w:pPr>
        <w:pStyle w:val="2"/>
        <w:spacing w:beforeLines="50" w:afterLines="50"/>
        <w:ind w:firstLine="420" w:firstLineChars="200"/>
        <w:outlineLvl w:val="0"/>
        <w:rPr>
          <w:rFonts w:hint="eastAsia"/>
        </w:rPr>
      </w:pPr>
    </w:p>
    <w:p>
      <w:pPr>
        <w:pStyle w:val="2"/>
        <w:spacing w:beforeLines="50" w:afterLines="50"/>
        <w:ind w:firstLine="420" w:firstLineChars="200"/>
        <w:outlineLvl w:val="0"/>
        <w:rPr>
          <w:rFonts w:hint="eastAsia"/>
        </w:rPr>
      </w:pPr>
    </w:p>
    <w:p>
      <w:pPr>
        <w:pStyle w:val="2"/>
        <w:spacing w:beforeLines="50" w:afterLines="50"/>
        <w:ind w:left="3780" w:leftChars="0" w:firstLine="420" w:firstLineChars="200"/>
        <w:outlineLvl w:val="0"/>
      </w:pPr>
      <w:r>
        <w:rPr>
          <w:rFonts w:hint="eastAsia"/>
        </w:rPr>
        <w:t>承诺人（签字或盖章）：</w:t>
      </w:r>
    </w:p>
    <w:p>
      <w:pPr>
        <w:pStyle w:val="2"/>
        <w:spacing w:beforeLines="50" w:afterLines="50"/>
        <w:ind w:left="3780" w:leftChars="0" w:firstLine="420" w:firstLineChars="0"/>
        <w:outlineLvl w:val="0"/>
      </w:pPr>
      <w:r>
        <w:rPr>
          <w:rFonts w:hint="eastAsia"/>
        </w:rPr>
        <w:t>（产品加盖基金管理人公章）</w:t>
      </w:r>
    </w:p>
    <w:p>
      <w:pPr>
        <w:pStyle w:val="2"/>
        <w:spacing w:beforeLines="50" w:afterLines="50"/>
        <w:ind w:firstLine="420" w:firstLineChars="200"/>
        <w:outlineLvl w:val="0"/>
        <w:rPr>
          <w:rFonts w:hint="eastAsia"/>
        </w:rPr>
      </w:pPr>
    </w:p>
    <w:p>
      <w:pPr>
        <w:pStyle w:val="2"/>
        <w:spacing w:beforeLines="50" w:afterLines="50"/>
        <w:ind w:left="5880" w:leftChars="0" w:firstLine="420" w:firstLineChars="200"/>
        <w:outlineLvl w:val="0"/>
      </w:pPr>
      <w:r>
        <w:rPr>
          <w:rFonts w:hint="eastAsia"/>
        </w:rPr>
        <w:t>年  月  日</w:t>
      </w:r>
    </w:p>
    <w:p>
      <w:pPr>
        <w:spacing w:line="360" w:lineRule="auto"/>
        <w:rPr>
          <w:rFonts w:ascii="黑体" w:hAnsi="黑体" w:eastAsia="黑体"/>
          <w:sz w:val="32"/>
          <w:szCs w:val="32"/>
        </w:rPr>
      </w:pPr>
    </w:p>
    <w:p>
      <w:pPr>
        <w:adjustRightInd w:val="0"/>
        <w:snapToGrid w:val="0"/>
        <w:spacing w:line="560" w:lineRule="exact"/>
        <w:ind w:firstLine="4687" w:firstLineChars="2223"/>
        <w:rPr>
          <w:b/>
          <w:szCs w:val="21"/>
        </w:rPr>
      </w:pPr>
    </w:p>
    <w:p>
      <w:pPr>
        <w:adjustRightInd w:val="0"/>
        <w:snapToGrid w:val="0"/>
        <w:spacing w:line="560" w:lineRule="exact"/>
        <w:ind w:firstLine="4687" w:firstLineChars="2223"/>
        <w:rPr>
          <w:b/>
          <w:szCs w:val="21"/>
        </w:rPr>
      </w:pPr>
    </w:p>
    <w:p>
      <w:pPr>
        <w:rPr>
          <w:b/>
          <w:sz w:val="28"/>
          <w:szCs w:val="28"/>
        </w:rPr>
      </w:pPr>
      <w:r>
        <w:rPr>
          <w:b/>
          <w:sz w:val="28"/>
          <w:szCs w:val="28"/>
        </w:rPr>
        <w:br w:type="page"/>
      </w:r>
    </w:p>
    <w:p>
      <w:pPr>
        <w:pStyle w:val="2"/>
        <w:ind w:firstLine="1687" w:firstLineChars="600"/>
        <w:outlineLvl w:val="0"/>
        <w:rPr>
          <w:b/>
          <w:sz w:val="28"/>
          <w:szCs w:val="28"/>
        </w:rPr>
      </w:pPr>
      <w:r>
        <w:rPr>
          <w:b/>
          <w:sz w:val="28"/>
          <w:szCs w:val="28"/>
        </w:rPr>
        <w:t>第三方软件和外部信息系统接入承诺书</w:t>
      </w:r>
    </w:p>
    <w:p>
      <w:pPr>
        <w:pStyle w:val="2"/>
        <w:ind w:firstLine="1687" w:firstLineChars="600"/>
        <w:outlineLvl w:val="0"/>
        <w:rPr>
          <w:b/>
          <w:sz w:val="28"/>
          <w:szCs w:val="28"/>
        </w:rPr>
      </w:pPr>
    </w:p>
    <w:p>
      <w:pPr>
        <w:pStyle w:val="2"/>
        <w:outlineLvl w:val="0"/>
      </w:pPr>
      <w:r>
        <w:rPr>
          <w:rFonts w:hint="eastAsia"/>
        </w:rPr>
        <w:t>上海东亚期货</w:t>
      </w:r>
      <w:r>
        <w:t xml:space="preserve">有限公司： </w:t>
      </w:r>
    </w:p>
    <w:p>
      <w:pPr>
        <w:pStyle w:val="2"/>
        <w:outlineLvl w:val="0"/>
      </w:pPr>
    </w:p>
    <w:p>
      <w:pPr>
        <w:pStyle w:val="2"/>
        <w:spacing w:beforeLines="50" w:afterLines="50"/>
        <w:ind w:firstLine="420" w:firstLineChars="200"/>
        <w:outlineLvl w:val="0"/>
      </w:pPr>
      <w:r>
        <w:t>本人/本机构自主开发的第三方软件申请接入贵公司期货交易系统,软件标识 AppID（或 RelayAppID）为(必须为英文或数字): ______________，本人/本机构已取得软件 AppID（或 RelayAppID）及认证码，该软件 AppID（或 RelayAppID）及认证码将作为本人/本机构开发的 第三方软件接入贵公司期货交易系统接口的唯一标识具备了相关法律效应。为保证该软件 AppID（或 RelayAppID）及认证码安全使用，本人/本机构向贵公司郑重承诺：</w:t>
      </w:r>
    </w:p>
    <w:p>
      <w:pPr>
        <w:pStyle w:val="2"/>
        <w:spacing w:beforeLines="50" w:afterLines="50"/>
        <w:outlineLvl w:val="0"/>
      </w:pPr>
      <w:r>
        <w:t xml:space="preserve">    一、本人/本机构承诺对 AppID（或 RelayAppID）及已授权取得的认证码进行保密，认可 基于该 AppID（或 RelayAppID）标识下的交易行为都归属该外接系统产生的交易。</w:t>
      </w:r>
    </w:p>
    <w:p>
      <w:pPr>
        <w:pStyle w:val="2"/>
        <w:spacing w:beforeLines="50" w:afterLines="50"/>
        <w:ind w:firstLine="420" w:firstLineChars="200"/>
        <w:outlineLvl w:val="0"/>
      </w:pPr>
      <w:r>
        <w:t xml:space="preserve">二、本人/本机构承诺对通过该 AppID（或 RelayAppID）及认证码接入的外部接入系统所 开发的所有软件功能负责，有责任保证通过该 AppID（或 RelayAppID）接入的外部接入系统 合法合规使用，不利用系统软件及接口开发具有配资、私下对冲等所有涉及违法违规功能的 软件模块为非法期货交易行为提供便利，未经许可系统软件内禁用虚拟账户、分账户、子账 户等违法违规的软件交易功能，由此产生的非法交易行为由本人/本机构负责。 </w:t>
      </w:r>
    </w:p>
    <w:p>
      <w:pPr>
        <w:pStyle w:val="2"/>
        <w:spacing w:beforeLines="50" w:afterLines="50"/>
        <w:ind w:firstLine="420" w:firstLineChars="200"/>
        <w:outlineLvl w:val="0"/>
      </w:pPr>
      <w:r>
        <w:t xml:space="preserve">三、本人/本机构同意和理解外部信息系统接入期货公司须做合法性校验，非经授权的 信息系统不得接入期货公司交易系统，因此本人/本机构承诺必须妥善管理并使用 AppID 及 认证码并确保认证码接入之安全性，由于 AppID（或 RelayAppID）及认证码泄露将会存在被 其他软件冒用接入的风险，由此带来的损失或存在合规性风险本人/本机构自行承担经济及 法律责任。 </w:t>
      </w:r>
    </w:p>
    <w:p>
      <w:pPr>
        <w:pStyle w:val="2"/>
        <w:spacing w:beforeLines="50" w:afterLines="50"/>
        <w:ind w:firstLine="420" w:firstLineChars="200"/>
        <w:outlineLvl w:val="0"/>
      </w:pPr>
      <w:r>
        <w:t xml:space="preserve">四、本人/本机构如需停用软件 AppID（或 RelayAppID）及认证码接入，应主动发起注销申请停用认证码接入。 </w:t>
      </w:r>
    </w:p>
    <w:p>
      <w:pPr>
        <w:pStyle w:val="2"/>
        <w:spacing w:beforeLines="50" w:afterLines="50"/>
        <w:ind w:firstLine="420" w:firstLineChars="200"/>
        <w:outlineLvl w:val="0"/>
      </w:pPr>
      <w:r>
        <w:t xml:space="preserve">五、本人/本机构的软件 AppID（或 RelayAppID）及授权码接入完成软件的调整和测试， 因此而产生的一切费用与贵公司无关。 </w:t>
      </w:r>
    </w:p>
    <w:p>
      <w:pPr>
        <w:pStyle w:val="2"/>
        <w:spacing w:beforeLines="50" w:afterLines="50"/>
        <w:ind w:firstLine="420" w:firstLineChars="200"/>
        <w:outlineLvl w:val="0"/>
      </w:pPr>
      <w:r>
        <w:t xml:space="preserve">六、本人/本机构保证该 AppID（或 RelayAppID）及授权码接入的软件系统不允许其他软 件系统再次接入。 </w:t>
      </w:r>
    </w:p>
    <w:p>
      <w:pPr>
        <w:pStyle w:val="2"/>
        <w:spacing w:beforeLines="50" w:afterLines="50"/>
        <w:ind w:firstLine="420" w:firstLineChars="200"/>
        <w:outlineLvl w:val="0"/>
      </w:pPr>
      <w:r>
        <w:t xml:space="preserve">七、本人/本机构软件从事程序化交易/接收行情，同意配合贵公司完成向相关监管部门、 期货交易所的报备工作，如实填写相关材料，否则贵公司有权随时终止接入服务。 </w:t>
      </w:r>
    </w:p>
    <w:p>
      <w:pPr>
        <w:pStyle w:val="2"/>
        <w:spacing w:beforeLines="50" w:afterLines="50"/>
        <w:ind w:firstLine="420" w:firstLineChars="200"/>
        <w:outlineLvl w:val="0"/>
      </w:pPr>
      <w:r>
        <w:t xml:space="preserve">八、本人/本机构保证以真实身份及合法授权签署本协议文件，并承担不实申报的法律 后果。 若本人/本机构违反上述承诺，将承担由此引发的一切法律责任，贵公司有权随时关闭 软件 AppID（或 RelayAppID）的接入。 </w:t>
      </w:r>
    </w:p>
    <w:p>
      <w:pPr>
        <w:pStyle w:val="2"/>
        <w:wordWrap w:val="0"/>
        <w:ind w:right="210" w:firstLine="630" w:firstLineChars="300"/>
        <w:jc w:val="right"/>
        <w:outlineLvl w:val="0"/>
      </w:pPr>
    </w:p>
    <w:p>
      <w:pPr>
        <w:pStyle w:val="2"/>
        <w:wordWrap w:val="0"/>
        <w:ind w:right="210" w:firstLine="630" w:firstLineChars="300"/>
        <w:jc w:val="right"/>
        <w:outlineLvl w:val="0"/>
        <w:rPr>
          <w:rFonts w:ascii="仿宋_GB2312" w:eastAsia="仿宋_GB2312"/>
          <w:bCs/>
          <w:szCs w:val="21"/>
        </w:rPr>
      </w:pPr>
      <w:r>
        <w:t>承诺人（本人/本机构）：</w:t>
      </w:r>
      <w:r>
        <w:rPr>
          <w:rFonts w:hint="eastAsia"/>
        </w:rPr>
        <w:t xml:space="preserve">     </w:t>
      </w:r>
      <w:r>
        <w:t xml:space="preserve"> 年 </w:t>
      </w:r>
      <w:r>
        <w:rPr>
          <w:rFonts w:hint="eastAsia"/>
        </w:rPr>
        <w:t xml:space="preserve">   </w:t>
      </w:r>
      <w:r>
        <w:t xml:space="preserve">月 </w:t>
      </w:r>
      <w:r>
        <w:rPr>
          <w:rFonts w:hint="eastAsia"/>
        </w:rPr>
        <w:t xml:space="preserve">   </w:t>
      </w:r>
      <w:r>
        <w:t>日</w:t>
      </w:r>
    </w:p>
    <w:p>
      <w:pPr>
        <w:pStyle w:val="2"/>
        <w:spacing w:beforeLines="50" w:afterLines="50"/>
        <w:ind w:firstLine="420" w:firstLineChars="200"/>
        <w:outlineLvl w:val="0"/>
      </w:pPr>
    </w:p>
    <w:p>
      <w:pPr>
        <w:pStyle w:val="2"/>
        <w:spacing w:beforeLines="50" w:afterLines="50"/>
        <w:ind w:firstLine="420" w:firstLineChars="200"/>
        <w:outlineLvl w:val="0"/>
      </w:pPr>
    </w:p>
    <w:p>
      <w:pPr>
        <w:spacing w:line="360" w:lineRule="auto"/>
        <w:jc w:val="left"/>
        <w:rPr>
          <w:rFonts w:hint="eastAsia" w:ascii="黑体" w:hAnsi="黑体" w:eastAsia="黑体"/>
          <w:sz w:val="32"/>
          <w:szCs w:val="32"/>
          <w:lang w:eastAsia="zh-CN"/>
        </w:rPr>
      </w:pPr>
      <w:r>
        <w:rPr>
          <w:rFonts w:hint="eastAsia" w:ascii="黑体" w:hAnsi="黑体" w:eastAsia="黑体"/>
          <w:sz w:val="32"/>
          <w:szCs w:val="32"/>
          <w:lang w:eastAsia="zh-CN"/>
        </w:rPr>
        <w:t>附件一</w:t>
      </w:r>
    </w:p>
    <w:p>
      <w:pPr>
        <w:spacing w:line="360" w:lineRule="auto"/>
        <w:jc w:val="left"/>
        <w:rPr>
          <w:rFonts w:hint="eastAsia" w:ascii="黑体" w:hAnsi="黑体" w:eastAsia="黑体"/>
          <w:sz w:val="32"/>
          <w:szCs w:val="32"/>
          <w:lang w:eastAsia="zh-CN"/>
        </w:rPr>
      </w:pPr>
      <w:r>
        <w:rPr>
          <w:rFonts w:hint="eastAsia" w:ascii="黑体" w:hAnsi="黑体" w:eastAsia="黑体"/>
          <w:sz w:val="32"/>
          <w:szCs w:val="32"/>
          <w:lang w:eastAsia="zh-CN"/>
        </w:rPr>
        <w:t>软件说明或系统来源说明</w:t>
      </w:r>
    </w:p>
    <w:p>
      <w:pPr>
        <w:pStyle w:val="2"/>
        <w:spacing w:beforeLines="50" w:afterLines="50"/>
        <w:ind w:firstLine="420" w:firstLineChars="200"/>
        <w:outlineLvl w:val="0"/>
      </w:pPr>
    </w:p>
    <w:p>
      <w:pPr>
        <w:pStyle w:val="2"/>
        <w:spacing w:beforeLines="50" w:afterLines="50"/>
        <w:ind w:firstLine="420" w:firstLineChars="200"/>
        <w:outlineLvl w:val="0"/>
      </w:pPr>
    </w:p>
    <w:p>
      <w:pPr>
        <w:pStyle w:val="2"/>
        <w:outlineLvl w:val="0"/>
      </w:pPr>
    </w:p>
    <w:p>
      <w:pPr>
        <w:pStyle w:val="2"/>
        <w:ind w:right="210" w:firstLine="630" w:firstLineChars="300"/>
        <w:jc w:val="right"/>
        <w:outlineLvl w:val="0"/>
      </w:pPr>
    </w:p>
    <w:p>
      <w:pPr>
        <w:adjustRightInd w:val="0"/>
        <w:snapToGrid w:val="0"/>
        <w:spacing w:line="560" w:lineRule="exact"/>
        <w:ind w:firstLine="4687" w:firstLineChars="2223"/>
        <w:rPr>
          <w:b/>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38E96"/>
    <w:multiLevelType w:val="singleLevel"/>
    <w:tmpl w:val="D4238E96"/>
    <w:lvl w:ilvl="0" w:tentative="0">
      <w:start w:val="4"/>
      <w:numFmt w:val="decimal"/>
      <w:suff w:val="nothing"/>
      <w:lvlText w:val="%1、"/>
      <w:lvlJc w:val="left"/>
    </w:lvl>
  </w:abstractNum>
  <w:abstractNum w:abstractNumId="1">
    <w:nsid w:val="1AB37298"/>
    <w:multiLevelType w:val="multilevel"/>
    <w:tmpl w:val="1AB3729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
    <w:nsid w:val="48C1676A"/>
    <w:multiLevelType w:val="multilevel"/>
    <w:tmpl w:val="48C1676A"/>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9AE5891"/>
    <w:multiLevelType w:val="multilevel"/>
    <w:tmpl w:val="49AE5891"/>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22E4AFF"/>
    <w:multiLevelType w:val="multilevel"/>
    <w:tmpl w:val="622E4AFF"/>
    <w:lvl w:ilvl="0" w:tentative="0">
      <w:start w:val="1"/>
      <w:numFmt w:val="decimal"/>
      <w:lvlText w:val="%1."/>
      <w:lvlJc w:val="left"/>
      <w:pPr>
        <w:tabs>
          <w:tab w:val="left" w:pos="420"/>
        </w:tabs>
        <w:ind w:left="420" w:hanging="420"/>
      </w:pPr>
    </w:lvl>
    <w:lvl w:ilvl="1" w:tentative="0">
      <w:start w:val="1"/>
      <w:numFmt w:val="japaneseCounting"/>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D26195E"/>
    <w:multiLevelType w:val="multilevel"/>
    <w:tmpl w:val="6D26195E"/>
    <w:lvl w:ilvl="0" w:tentative="0">
      <w:start w:val="1"/>
      <w:numFmt w:val="decimal"/>
      <w:lvlText w:val="%1."/>
      <w:lvlJc w:val="left"/>
      <w:pPr>
        <w:tabs>
          <w:tab w:val="left" w:pos="840"/>
        </w:tabs>
        <w:ind w:left="840" w:hanging="420"/>
      </w:pPr>
      <w:rPr>
        <w:rFonts w:hint="eastAsia"/>
      </w:rPr>
    </w:lvl>
    <w:lvl w:ilvl="1" w:tentative="0">
      <w:start w:val="3"/>
      <w:numFmt w:val="japaneseCounting"/>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918"/>
    <w:rsid w:val="000D60EF"/>
    <w:rsid w:val="0018398A"/>
    <w:rsid w:val="001A7F5E"/>
    <w:rsid w:val="00252146"/>
    <w:rsid w:val="002C3412"/>
    <w:rsid w:val="00343AF2"/>
    <w:rsid w:val="004441EA"/>
    <w:rsid w:val="004931AA"/>
    <w:rsid w:val="004E4564"/>
    <w:rsid w:val="005D276A"/>
    <w:rsid w:val="00622C96"/>
    <w:rsid w:val="0066018D"/>
    <w:rsid w:val="0067014D"/>
    <w:rsid w:val="00767918"/>
    <w:rsid w:val="00771DD7"/>
    <w:rsid w:val="007E64D2"/>
    <w:rsid w:val="00835E47"/>
    <w:rsid w:val="00917A2F"/>
    <w:rsid w:val="00981D64"/>
    <w:rsid w:val="009C0F7B"/>
    <w:rsid w:val="00A35453"/>
    <w:rsid w:val="00A4093D"/>
    <w:rsid w:val="00A60E96"/>
    <w:rsid w:val="00A86EE9"/>
    <w:rsid w:val="00AB4DC2"/>
    <w:rsid w:val="00AF4C24"/>
    <w:rsid w:val="00AF6876"/>
    <w:rsid w:val="00B6222B"/>
    <w:rsid w:val="00BD682B"/>
    <w:rsid w:val="00BE5F03"/>
    <w:rsid w:val="00BF26AF"/>
    <w:rsid w:val="00C63B8D"/>
    <w:rsid w:val="00CD22B4"/>
    <w:rsid w:val="00CF4946"/>
    <w:rsid w:val="00DB0593"/>
    <w:rsid w:val="00E359B8"/>
    <w:rsid w:val="00E605CB"/>
    <w:rsid w:val="00EB2088"/>
    <w:rsid w:val="00F06760"/>
    <w:rsid w:val="00F37A34"/>
    <w:rsid w:val="00F72E4D"/>
    <w:rsid w:val="00F7755F"/>
    <w:rsid w:val="03AB4133"/>
    <w:rsid w:val="046B00AF"/>
    <w:rsid w:val="0B04791E"/>
    <w:rsid w:val="0DA0706D"/>
    <w:rsid w:val="18716D19"/>
    <w:rsid w:val="18B92D75"/>
    <w:rsid w:val="1CD20755"/>
    <w:rsid w:val="1E31572A"/>
    <w:rsid w:val="26E9792D"/>
    <w:rsid w:val="2D7B3AF9"/>
    <w:rsid w:val="3092622F"/>
    <w:rsid w:val="3C5B585D"/>
    <w:rsid w:val="3CC47322"/>
    <w:rsid w:val="3EE617C8"/>
    <w:rsid w:val="496C3B0B"/>
    <w:rsid w:val="49DE7F0C"/>
    <w:rsid w:val="4A584BA6"/>
    <w:rsid w:val="509F6B09"/>
    <w:rsid w:val="51DC06C4"/>
    <w:rsid w:val="61037262"/>
    <w:rsid w:val="649C4FD6"/>
    <w:rsid w:val="68AA634E"/>
    <w:rsid w:val="6C3B0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jc w:val="left"/>
    </w:pPr>
    <w:rPr>
      <w:rFonts w:ascii="宋体" w:hAnsi="Times New Roman" w:eastAsia="宋体" w:cs="Times New Roman"/>
      <w:kern w:val="0"/>
      <w:szCs w:val="20"/>
    </w:rPr>
  </w:style>
  <w:style w:type="paragraph" w:styleId="3">
    <w:name w:val="annotation text"/>
    <w:basedOn w:val="1"/>
    <w:link w:val="17"/>
    <w:semiHidden/>
    <w:unhideWhenUsed/>
    <w:qFormat/>
    <w:uiPriority w:val="99"/>
    <w:pPr>
      <w:jc w:val="left"/>
    </w:pPr>
  </w:style>
  <w:style w:type="paragraph" w:styleId="4">
    <w:name w:val="Balloon Text"/>
    <w:basedOn w:val="1"/>
    <w:link w:val="19"/>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6"/>
    <w:qFormat/>
    <w:uiPriority w:val="0"/>
    <w:pPr>
      <w:spacing w:after="120" w:line="480" w:lineRule="auto"/>
    </w:pPr>
    <w:rPr>
      <w:rFonts w:ascii="Times New Roman" w:hAnsi="Times New Roman" w:eastAsia="宋体" w:cs="Times New Roman"/>
      <w:szCs w:val="24"/>
    </w:rPr>
  </w:style>
  <w:style w:type="paragraph" w:styleId="8">
    <w:name w:val="annotation subject"/>
    <w:basedOn w:val="3"/>
    <w:next w:val="3"/>
    <w:link w:val="18"/>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character" w:customStyle="1" w:styleId="13">
    <w:name w:val="页眉 Char"/>
    <w:basedOn w:val="11"/>
    <w:link w:val="6"/>
    <w:qFormat/>
    <w:uiPriority w:val="99"/>
    <w:rPr>
      <w:sz w:val="18"/>
      <w:szCs w:val="18"/>
    </w:rPr>
  </w:style>
  <w:style w:type="character" w:customStyle="1" w:styleId="14">
    <w:name w:val="页脚 Char"/>
    <w:basedOn w:val="11"/>
    <w:link w:val="5"/>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正文文本 2 Char"/>
    <w:basedOn w:val="11"/>
    <w:link w:val="7"/>
    <w:qFormat/>
    <w:uiPriority w:val="0"/>
    <w:rPr>
      <w:rFonts w:ascii="Times New Roman" w:hAnsi="Times New Roman" w:eastAsia="宋体" w:cs="Times New Roman"/>
      <w:szCs w:val="24"/>
    </w:rPr>
  </w:style>
  <w:style w:type="character" w:customStyle="1" w:styleId="17">
    <w:name w:val="批注文字 Char"/>
    <w:basedOn w:val="11"/>
    <w:link w:val="3"/>
    <w:semiHidden/>
    <w:qFormat/>
    <w:uiPriority w:val="99"/>
  </w:style>
  <w:style w:type="character" w:customStyle="1" w:styleId="18">
    <w:name w:val="批注主题 Char"/>
    <w:basedOn w:val="17"/>
    <w:link w:val="8"/>
    <w:semiHidden/>
    <w:qFormat/>
    <w:uiPriority w:val="99"/>
    <w:rPr>
      <w:b/>
      <w:bCs/>
    </w:rPr>
  </w:style>
  <w:style w:type="character" w:customStyle="1" w:styleId="19">
    <w:name w:val="批注框文本 Char"/>
    <w:basedOn w:val="11"/>
    <w:link w:val="4"/>
    <w:semiHidden/>
    <w:qFormat/>
    <w:uiPriority w:val="99"/>
    <w:rPr>
      <w:sz w:val="18"/>
      <w:szCs w:val="18"/>
    </w:rPr>
  </w:style>
  <w:style w:type="paragraph" w:customStyle="1" w:styleId="20">
    <w:name w:val="Default"/>
    <w:qFormat/>
    <w:uiPriority w:val="0"/>
    <w:pPr>
      <w:widowControl w:val="0"/>
      <w:autoSpaceDE w:val="0"/>
      <w:autoSpaceDN w:val="0"/>
      <w:adjustRightInd w:val="0"/>
    </w:pPr>
    <w:rPr>
      <w:rFonts w:ascii="仿宋" w:hAnsi="仿宋" w:eastAsia="宋体" w:cs="仿宋"/>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BA677BA-C55E-4772-A6C8-E850D065EBAB}">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5358</Words>
  <Characters>5709</Characters>
  <Lines>279</Lines>
  <Paragraphs>165</Paragraphs>
  <TotalTime>3</TotalTime>
  <ScaleCrop>false</ScaleCrop>
  <LinksUpToDate>false</LinksUpToDate>
  <CharactersWithSpaces>6838</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2020-11-11T04:16:00Z</dcterms:created>
  <dc:creator>施春雷『东亚期货』</dc:creator>
  <cp:lastModifiedBy>scl</cp:lastModifiedBy>
  <dcterms:modified xsi:type="dcterms:W3CDTF">2025-03-11T01:28:33Z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C4459E65DC7B481AB507D5BA440FEBC7_12</vt:lpwstr>
  </property>
</Properties>
</file>